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4"/>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734"/>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rPr>
          <w:rFonts w:hint="eastAsia" w:ascii="Arial" w:hAnsi="Arial" w:eastAsia="黑体"/>
          <w:b/>
          <w:bCs/>
          <w:sz w:val="84"/>
          <w:szCs w:val="24"/>
        </w:rPr>
      </w:r>
      <w:r/>
    </w:p>
    <w:p>
      <w:pPr>
        <w:pStyle w:val="734"/>
        <w:ind w:left="1735" w:hanging="370"/>
        <w:spacing w:line="360" w:lineRule="auto"/>
        <w:tabs>
          <w:tab w:val="left" w:pos="3240" w:leader="none"/>
          <w:tab w:val="left" w:pos="3420" w:leader="none"/>
        </w:tabs>
        <w:rPr>
          <w:rFonts w:ascii="等线" w:hAnsi="等线" w:eastAsia="等线" w:cs="等线"/>
          <w:bCs/>
          <w:sz w:val="36"/>
          <w:szCs w:val="36"/>
          <w:lang w:bidi="ar"/>
        </w:rPr>
      </w:pPr>
      <w:r>
        <w:rPr>
          <w:rFonts w:ascii="等线" w:hAnsi="等线" w:eastAsia="等线" w:cs="等线"/>
          <w:bCs/>
          <w:sz w:val="36"/>
          <w:szCs w:val="36"/>
          <w:lang w:bidi="ar"/>
        </w:rPr>
      </w:r>
      <w:r/>
    </w:p>
    <w:p>
      <w:pPr>
        <w:pStyle w:val="734"/>
        <w:ind w:left="1735" w:hanging="370"/>
        <w:spacing w:line="360" w:lineRule="auto"/>
        <w:tabs>
          <w:tab w:val="left" w:pos="3240" w:leader="none"/>
          <w:tab w:val="left" w:pos="3420" w:leader="none"/>
        </w:tabs>
        <w:rPr>
          <w:rFonts w:ascii="等线" w:hAnsi="等线" w:eastAsia="等线" w:cs="等线"/>
          <w:bCs/>
          <w:sz w:val="36"/>
          <w:szCs w:val="36"/>
          <w:lang w:bidi="ar"/>
        </w:rPr>
      </w:pPr>
      <w:r>
        <w:rPr>
          <w:rFonts w:ascii="等线" w:hAnsi="等线" w:eastAsia="等线" w:cs="等线"/>
          <w:bCs/>
          <w:sz w:val="36"/>
          <w:szCs w:val="36"/>
          <w:lang w:bidi="ar"/>
        </w:rPr>
      </w:r>
      <w:r/>
    </w:p>
    <w:p>
      <w:pPr>
        <w:pStyle w:val="734"/>
        <w:ind w:left="1735" w:hanging="370"/>
        <w:spacing w:line="360" w:lineRule="auto"/>
        <w:tabs>
          <w:tab w:val="left" w:pos="3240" w:leader="none"/>
          <w:tab w:val="left" w:pos="3420" w:leader="none"/>
        </w:tabs>
        <w:rPr>
          <w:rFonts w:ascii="等线" w:hAnsi="等线" w:eastAsia="等线" w:cs="等线"/>
          <w:bCs/>
          <w:sz w:val="36"/>
          <w:szCs w:val="36"/>
          <w:lang w:bidi="ar"/>
        </w:rPr>
      </w:pPr>
      <w:r>
        <w:rPr>
          <w:rFonts w:ascii="等线" w:hAnsi="等线" w:eastAsia="等线" w:cs="等线"/>
          <w:bCs/>
          <w:sz w:val="36"/>
          <w:szCs w:val="36"/>
          <w:lang w:bidi="ar"/>
        </w:rPr>
      </w:r>
      <w:r/>
    </w:p>
    <w:p>
      <w:pPr>
        <w:pStyle w:val="734"/>
        <w:ind w:left="1735" w:hanging="370"/>
        <w:spacing w:line="360" w:lineRule="auto"/>
        <w:tabs>
          <w:tab w:val="left" w:pos="3240" w:leader="none"/>
          <w:tab w:val="left" w:pos="3420" w:leader="none"/>
        </w:tabs>
        <w:rPr>
          <w:rFonts w:ascii="等线" w:hAnsi="等线" w:eastAsia="等线" w:cs="等线"/>
          <w:bCs/>
          <w:sz w:val="36"/>
          <w:szCs w:val="36"/>
          <w:lang w:bidi="ar"/>
        </w:rPr>
      </w:pPr>
      <w:r>
        <w:rPr>
          <w:rFonts w:ascii="等线" w:hAnsi="等线" w:eastAsia="等线" w:cs="等线"/>
          <w:bCs/>
          <w:sz w:val="36"/>
          <w:szCs w:val="36"/>
          <w:lang w:bidi="ar"/>
        </w:rPr>
      </w:r>
      <w:r/>
    </w:p>
    <w:p>
      <w:pPr>
        <w:pStyle w:val="734"/>
        <w:ind w:left="1735" w:hanging="370"/>
        <w:spacing w:line="360" w:lineRule="auto"/>
        <w:tabs>
          <w:tab w:val="left" w:pos="3240" w:leader="none"/>
          <w:tab w:val="left" w:pos="3420" w:leader="none"/>
        </w:tabs>
        <w:rPr>
          <w:rFonts w:ascii="等线" w:hAnsi="等线" w:eastAsia="等线" w:cs="等线"/>
          <w:bCs/>
          <w:sz w:val="36"/>
          <w:szCs w:val="36"/>
          <w:lang w:bidi="ar"/>
        </w:rPr>
      </w:pPr>
      <w:r>
        <w:rPr>
          <w:rFonts w:ascii="等线" w:hAnsi="等线" w:eastAsia="等线" w:cs="等线"/>
          <w:bCs/>
          <w:sz w:val="36"/>
          <w:szCs w:val="36"/>
          <w:lang w:bidi="ar"/>
        </w:rPr>
      </w:r>
      <w:r/>
    </w:p>
    <w:p>
      <w:pPr>
        <w:pStyle w:val="734"/>
        <w:ind w:left="1735" w:hanging="370"/>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t xml:space="preserve">项目名称：</w:t>
      </w:r>
      <w:r>
        <w:rPr>
          <w:rFonts w:hint="eastAsia" w:ascii="等线" w:hAnsi="等线" w:eastAsia="等线" w:cs="等线"/>
          <w:bCs/>
          <w:sz w:val="32"/>
          <w:szCs w:val="32"/>
          <w:u w:val="single"/>
          <w:lang w:bidi="ar"/>
        </w:rPr>
        <w:t xml:space="preserve">常州市钟楼区人民检察院物业管理服务项目</w:t>
      </w:r>
      <w:r>
        <w:rPr>
          <w:rFonts w:hint="eastAsia" w:ascii="等线" w:hAnsi="等线" w:eastAsia="等线" w:cs="等线"/>
          <w:bCs/>
          <w:sz w:val="36"/>
          <w:szCs w:val="36"/>
          <w:lang w:bidi="ar"/>
        </w:rPr>
        <w:t xml:space="preserve"> </w:t>
      </w:r>
      <w:r/>
    </w:p>
    <w:p>
      <w:pPr>
        <w:pStyle w:val="734"/>
        <w:ind w:left="1735" w:hanging="370"/>
        <w:spacing w:line="360" w:lineRule="auto"/>
        <w:tabs>
          <w:tab w:val="left" w:pos="3240" w:leader="none"/>
          <w:tab w:val="left" w:pos="3420" w:leader="none"/>
        </w:tabs>
        <w:rPr>
          <w:rFonts w:hint="eastAsia" w:ascii="宋体" w:hAnsi="宋体"/>
          <w:sz w:val="32"/>
          <w:szCs w:val="32"/>
        </w:rPr>
      </w:pPr>
      <w:r>
        <w:rPr>
          <w:rFonts w:hint="eastAsia" w:ascii="等线" w:hAnsi="等线" w:eastAsia="等线" w:cs="等线"/>
          <w:bCs/>
          <w:sz w:val="36"/>
          <w:szCs w:val="36"/>
          <w:lang w:bidi="ar"/>
        </w:rPr>
        <w:t xml:space="preserve">项目编号：</w:t>
      </w:r>
      <w:r>
        <w:rPr>
          <w:rFonts w:ascii="等线" w:hAnsi="等线" w:eastAsia="等线" w:cs="等线"/>
          <w:bCs/>
          <w:sz w:val="32"/>
          <w:szCs w:val="32"/>
          <w:u w:val="single"/>
          <w:lang w:bidi="ar"/>
        </w:rPr>
        <w:t xml:space="preserve">JSZC-320400-JZCG-C2025-0477</w:t>
      </w:r>
      <w:r>
        <w:rPr>
          <w:rFonts w:hint="eastAsia" w:ascii="宋体" w:hAnsi="宋体"/>
          <w:sz w:val="32"/>
          <w:szCs w:val="32"/>
        </w:rPr>
      </w:r>
      <w:r/>
    </w:p>
    <w:p>
      <w:pPr>
        <w:pStyle w:val="734"/>
        <w:ind w:firstLine="1470"/>
        <w:jc w:val="left"/>
        <w:spacing w:before="120" w:after="120" w:line="360" w:lineRule="auto"/>
        <w:rPr>
          <w:rFonts w:hint="eastAsia" w:ascii="Times New Roman" w:hAnsi="Times New Roman"/>
          <w:b/>
          <w:sz w:val="30"/>
          <w:szCs w:val="30"/>
        </w:rPr>
      </w:pPr>
      <w:r>
        <w:rPr>
          <w:rFonts w:hint="eastAsia" w:ascii="Times New Roman" w:hAnsi="Times New Roman"/>
          <w:color w:val="ff0000"/>
          <w:szCs w:val="21"/>
        </w:rPr>
        <w:t xml:space="preserve">    </w:t>
      </w: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734"/>
        <w:jc w:val="left"/>
        <w:spacing w:line="360" w:lineRule="auto"/>
        <w:rPr>
          <w:rFonts w:hint="eastAsia" w:ascii="宋体" w:hAnsi="宋体"/>
          <w:sz w:val="24"/>
          <w:szCs w:val="24"/>
        </w:rPr>
      </w:pPr>
      <w:r>
        <w:rPr>
          <w:rFonts w:hint="eastAsia" w:ascii="宋体" w:hAnsi="宋体"/>
          <w:sz w:val="24"/>
          <w:szCs w:val="24"/>
        </w:rPr>
      </w:r>
      <w:r/>
    </w:p>
    <w:p>
      <w:pPr>
        <w:pStyle w:val="734"/>
        <w:jc w:val="left"/>
        <w:spacing w:line="360" w:lineRule="auto"/>
        <w:rPr>
          <w:rFonts w:hint="eastAsia" w:ascii="宋体" w:hAnsi="宋体"/>
          <w:sz w:val="24"/>
          <w:szCs w:val="24"/>
        </w:rPr>
      </w:pPr>
      <w:r>
        <w:rPr>
          <w:rFonts w:hint="eastAsia" w:ascii="宋体" w:hAnsi="宋体"/>
          <w:sz w:val="24"/>
          <w:szCs w:val="24"/>
        </w:rPr>
      </w:r>
      <w:r/>
    </w:p>
    <w:p>
      <w:pPr>
        <w:pStyle w:val="734"/>
        <w:jc w:val="left"/>
        <w:spacing w:line="360" w:lineRule="auto"/>
        <w:rPr>
          <w:rFonts w:hint="eastAsia" w:ascii="宋体" w:hAnsi="宋体"/>
          <w:sz w:val="24"/>
          <w:szCs w:val="24"/>
        </w:rPr>
      </w:pPr>
      <w:r>
        <w:rPr>
          <w:rFonts w:hint="eastAsia" w:ascii="宋体" w:hAnsi="宋体"/>
          <w:sz w:val="24"/>
          <w:szCs w:val="24"/>
        </w:rPr>
      </w:r>
      <w:r/>
    </w:p>
    <w:p>
      <w:pPr>
        <w:pStyle w:val="734"/>
        <w:jc w:val="left"/>
        <w:spacing w:line="360" w:lineRule="auto"/>
        <w:rPr>
          <w:rFonts w:hint="eastAsia" w:ascii="宋体" w:hAnsi="宋体"/>
          <w:sz w:val="24"/>
          <w:szCs w:val="24"/>
        </w:rPr>
      </w:pPr>
      <w:r>
        <w:rPr>
          <w:rFonts w:hint="eastAsia" w:ascii="宋体" w:hAnsi="宋体"/>
          <w:sz w:val="24"/>
          <w:szCs w:val="24"/>
        </w:rPr>
      </w:r>
      <w:r/>
    </w:p>
    <w:p>
      <w:pPr>
        <w:pStyle w:val="734"/>
        <w:jc w:val="left"/>
        <w:spacing w:line="360" w:lineRule="auto"/>
        <w:rPr>
          <w:rFonts w:hint="eastAsia" w:ascii="宋体" w:hAnsi="宋体"/>
          <w:sz w:val="24"/>
          <w:szCs w:val="24"/>
        </w:rPr>
      </w:pPr>
      <w:r>
        <w:rPr>
          <w:rFonts w:hint="eastAsia" w:ascii="宋体" w:hAnsi="宋体"/>
          <w:sz w:val="24"/>
          <w:szCs w:val="24"/>
        </w:rPr>
      </w:r>
      <w:r/>
    </w:p>
    <w:p>
      <w:pPr>
        <w:pStyle w:val="734"/>
        <w:jc w:val="left"/>
        <w:spacing w:line="360" w:lineRule="auto"/>
        <w:rPr>
          <w:rFonts w:hint="eastAsia" w:ascii="宋体" w:hAnsi="宋体"/>
          <w:sz w:val="24"/>
          <w:szCs w:val="24"/>
        </w:rPr>
      </w:pPr>
      <w:r>
        <w:rPr>
          <w:rFonts w:hint="eastAsia" w:ascii="宋体" w:hAnsi="宋体"/>
          <w:sz w:val="24"/>
          <w:szCs w:val="24"/>
        </w:rPr>
      </w:r>
      <w:r/>
    </w:p>
    <w:p>
      <w:pPr>
        <w:pStyle w:val="734"/>
        <w:jc w:val="left"/>
        <w:spacing w:line="360" w:lineRule="auto"/>
        <w:rPr>
          <w:rFonts w:hint="eastAsia" w:ascii="宋体" w:hAnsi="宋体"/>
          <w:sz w:val="24"/>
          <w:szCs w:val="24"/>
        </w:rPr>
      </w:pPr>
      <w:r>
        <w:rPr>
          <w:rFonts w:hint="eastAsia" w:ascii="宋体" w:hAnsi="宋体"/>
          <w:sz w:val="24"/>
          <w:szCs w:val="24"/>
        </w:rPr>
      </w:r>
      <w:r/>
    </w:p>
    <w:p>
      <w:pPr>
        <w:pStyle w:val="797"/>
        <w:jc w:val="center"/>
        <w:spacing w:before="120" w:beforeAutospacing="0" w:after="120" w:afterAutospacing="0" w:line="360" w:lineRule="auto"/>
        <w:widowControl w:val="off"/>
        <w:rPr>
          <w:rFonts w:ascii="等线" w:hAnsi="等线" w:eastAsia="等线" w:cs="等线"/>
          <w:bCs/>
          <w:sz w:val="36"/>
          <w:szCs w:val="36"/>
        </w:rPr>
      </w:pPr>
      <w:r>
        <w:rPr>
          <w:rFonts w:hint="eastAsia" w:ascii="等线" w:hAnsi="等线" w:eastAsia="等线" w:cs="等线"/>
          <w:bCs/>
          <w:sz w:val="36"/>
          <w:szCs w:val="36"/>
          <w:lang w:bidi="ar"/>
        </w:rPr>
        <w:t xml:space="preserve">常州市政府采购中心</w:t>
      </w:r>
      <w:r>
        <w:rPr>
          <w:rFonts w:ascii="等线" w:hAnsi="等线" w:eastAsia="等线" w:cs="等线"/>
          <w:bCs/>
          <w:sz w:val="36"/>
          <w:szCs w:val="36"/>
        </w:rPr>
      </w:r>
      <w:r/>
    </w:p>
    <w:p>
      <w:pPr>
        <w:pStyle w:val="797"/>
        <w:jc w:val="center"/>
        <w:spacing w:before="120" w:beforeAutospacing="0" w:after="120" w:afterAutospacing="0" w:line="360" w:lineRule="auto"/>
        <w:widowControl w:val="off"/>
        <w:rPr>
          <w:rFonts w:ascii="等线" w:hAnsi="等线" w:eastAsia="等线" w:cs="等线"/>
          <w:bCs/>
          <w:sz w:val="36"/>
          <w:szCs w:val="36"/>
          <w:lang w:bidi="ar"/>
        </w:rPr>
      </w:pPr>
      <w:r>
        <w:rPr>
          <w:rFonts w:hint="eastAsia" w:ascii="等线" w:hAnsi="等线" w:eastAsia="等线" w:cs="等线"/>
          <w:bCs/>
          <w:sz w:val="36"/>
          <w:szCs w:val="36"/>
          <w:lang w:bidi="ar"/>
        </w:rPr>
        <w:t xml:space="preserve">2025年11月10日</w:t>
      </w:r>
      <w:r>
        <w:rPr>
          <w:rFonts w:ascii="等线" w:hAnsi="等线" w:eastAsia="等线" w:cs="等线"/>
          <w:bCs/>
          <w:sz w:val="36"/>
          <w:szCs w:val="36"/>
          <w:lang w:bidi="ar"/>
        </w:rPr>
      </w:r>
      <w:r/>
    </w:p>
    <w:p>
      <w:pPr>
        <w:pStyle w:val="734"/>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734"/>
        <w:jc w:val="center"/>
        <w:spacing w:before="120" w:after="120" w:line="360" w:lineRule="auto"/>
        <w:rPr>
          <w:rFonts w:hint="eastAsia" w:ascii="Arial" w:hAnsi="Arial"/>
          <w:sz w:val="24"/>
          <w:szCs w:val="24"/>
        </w:rPr>
      </w:pPr>
      <w:r>
        <w:rPr>
          <w:rFonts w:hint="eastAsia" w:ascii="Arial" w:hAnsi="Arial"/>
          <w:sz w:val="24"/>
          <w:szCs w:val="24"/>
        </w:rPr>
      </w:r>
      <w:r/>
    </w:p>
    <w:p>
      <w:pPr>
        <w:pStyle w:val="734"/>
        <w:jc w:val="center"/>
        <w:spacing w:line="480" w:lineRule="auto"/>
        <w:rPr>
          <w:rFonts w:hint="eastAsia" w:ascii="黑体" w:hAnsi="Arial" w:eastAsia="黑体"/>
          <w:b/>
          <w:sz w:val="44"/>
        </w:rPr>
      </w:pPr>
      <w:r/>
      <w:bookmarkStart w:id="0" w:name="_Toc120614210"/>
      <w:r/>
      <w:bookmarkStart w:id="1" w:name="_Toc523127445"/>
      <w:r/>
      <w:bookmarkStart w:id="2" w:name="_Toc16938516"/>
      <w:r/>
      <w:bookmarkStart w:id="3" w:name="_Toc20823272"/>
      <w:r/>
      <w:bookmarkStart w:id="4" w:name="_Toc479757206"/>
      <w:r/>
      <w:bookmarkStart w:id="5" w:name="_Toc513029200"/>
      <w:r>
        <w:rPr>
          <w:rFonts w:hint="eastAsia" w:ascii="黑体" w:hAnsi="Arial" w:eastAsia="黑体"/>
          <w:b/>
          <w:sz w:val="44"/>
        </w:rPr>
        <w:t xml:space="preserve">总  目  录</w:t>
      </w:r>
      <w:r>
        <w:rPr>
          <w:rFonts w:hint="eastAsia" w:ascii="黑体" w:hAnsi="Arial" w:eastAsia="黑体"/>
          <w:b/>
          <w:sz w:val="44"/>
        </w:rPr>
      </w:r>
      <w:r/>
    </w:p>
    <w:p>
      <w:pPr>
        <w:pStyle w:val="786"/>
        <w:tabs>
          <w:tab w:val="right" w:pos="8720" w:leader="dot"/>
        </w:tabs>
        <w:rPr>
          <w:rFonts w:ascii="等线" w:hAnsi="等线" w:eastAsia="等线"/>
          <w:caps w:val="0"/>
          <w:sz w:val="21"/>
          <w:szCs w:val="22"/>
          <w:lang w:val="en-US" w:eastAsia="zh-CN"/>
        </w:rPr>
      </w:pPr>
      <w:r>
        <w:rPr>
          <w:rFonts w:ascii="仿宋_GB2312" w:hAnsi="Arial" w:eastAsia="仿宋_GB2312"/>
          <w:b/>
          <w:sz w:val="28"/>
        </w:rPr>
        <w:fldChar w:fldCharType="begin"/>
      </w:r>
      <w:r>
        <w:rPr>
          <w:rFonts w:ascii="仿宋_GB2312" w:hAnsi="Arial" w:eastAsia="仿宋_GB2312"/>
          <w:b/>
          <w:sz w:val="28"/>
        </w:rPr>
        <w:instrText xml:space="preserve"> </w:instrText>
      </w:r>
      <w:r>
        <w:rPr>
          <w:rFonts w:hint="eastAsia" w:ascii="仿宋_GB2312" w:hAnsi="Arial" w:eastAsia="仿宋_GB2312"/>
          <w:b/>
          <w:sz w:val="28"/>
        </w:rPr>
        <w:instrText xml:space="preserve">TOC \o "1-1" \h \z \u</w:instrText>
      </w:r>
      <w:r>
        <w:rPr>
          <w:rFonts w:ascii="仿宋_GB2312" w:hAnsi="Arial" w:eastAsia="仿宋_GB2312"/>
          <w:b/>
          <w:sz w:val="28"/>
        </w:rPr>
        <w:instrText xml:space="preserve"> </w:instrText>
      </w:r>
      <w:r>
        <w:rPr>
          <w:rFonts w:ascii="仿宋_GB2312" w:hAnsi="Arial" w:eastAsia="仿宋_GB2312"/>
          <w:b/>
          <w:sz w:val="28"/>
        </w:rPr>
        <w:fldChar w:fldCharType="separate"/>
      </w:r>
      <w:r>
        <w:rPr>
          <w:rStyle w:val="811"/>
        </w:rPr>
        <w:fldChar w:fldCharType="begin"/>
      </w:r>
      <w:r>
        <w:rPr>
          <w:rStyle w:val="811"/>
        </w:rPr>
        <w:instrText xml:space="preserve"> </w:instrText>
      </w:r>
      <w:r>
        <w:instrText xml:space="preserve">HYPERLINK \l "_Toc184647730"</w:instrText>
      </w:r>
      <w:r>
        <w:rPr>
          <w:rStyle w:val="811"/>
        </w:rPr>
        <w:instrText xml:space="preserve"> </w:instrText>
      </w:r>
      <w:r>
        <w:rPr>
          <w:rStyle w:val="811"/>
        </w:rPr>
        <w:fldChar w:fldCharType="separate"/>
      </w:r>
      <w:r>
        <w:rPr>
          <w:rStyle w:val="811"/>
          <w:rFonts w:ascii="黑体" w:hAnsi="Times New Roman" w:eastAsia="黑体"/>
        </w:rPr>
        <w:t xml:space="preserve">第一章  磋商邀请</w:t>
      </w:r>
      <w:r>
        <w:tab/>
      </w:r>
      <w:r>
        <w:fldChar w:fldCharType="begin"/>
      </w:r>
      <w:r>
        <w:instrText xml:space="preserve"> PAGEREF _Toc184647730 \h </w:instrText>
      </w:r>
      <w:r>
        <w:fldChar w:fldCharType="separate"/>
      </w:r>
      <w:r>
        <w:t xml:space="preserve">1</w:t>
      </w:r>
      <w:r>
        <w:fldChar w:fldCharType="end"/>
      </w:r>
      <w:r>
        <w:rPr>
          <w:rStyle w:val="811"/>
        </w:rPr>
        <w:fldChar w:fldCharType="end"/>
      </w:r>
      <w:r>
        <w:rPr>
          <w:rFonts w:ascii="等线" w:hAnsi="等线" w:eastAsia="等线"/>
          <w:caps w:val="0"/>
          <w:sz w:val="21"/>
          <w:szCs w:val="22"/>
          <w:lang w:val="en-US" w:eastAsia="zh-CN"/>
        </w:rPr>
      </w:r>
      <w:r/>
    </w:p>
    <w:p>
      <w:pPr>
        <w:pStyle w:val="786"/>
        <w:tabs>
          <w:tab w:val="right" w:pos="8720" w:leader="dot"/>
        </w:tabs>
        <w:rPr>
          <w:rFonts w:ascii="等线" w:hAnsi="等线" w:eastAsia="等线"/>
          <w:caps w:val="0"/>
          <w:sz w:val="21"/>
          <w:szCs w:val="22"/>
          <w:lang w:val="en-US" w:eastAsia="zh-CN"/>
        </w:rPr>
      </w:pPr>
      <w:r>
        <w:rPr>
          <w:rStyle w:val="811"/>
        </w:rPr>
        <w:fldChar w:fldCharType="begin"/>
      </w:r>
      <w:r>
        <w:rPr>
          <w:rStyle w:val="811"/>
        </w:rPr>
        <w:instrText xml:space="preserve"> </w:instrText>
      </w:r>
      <w:r>
        <w:instrText xml:space="preserve">HYPERLINK \l "_Toc184647731"</w:instrText>
      </w:r>
      <w:r>
        <w:rPr>
          <w:rStyle w:val="811"/>
        </w:rPr>
        <w:instrText xml:space="preserve"> </w:instrText>
      </w:r>
      <w:r>
        <w:rPr>
          <w:rStyle w:val="811"/>
        </w:rPr>
        <w:fldChar w:fldCharType="separate"/>
      </w:r>
      <w:r>
        <w:rPr>
          <w:rStyle w:val="811"/>
          <w:rFonts w:ascii="黑体" w:hAnsi="Arial" w:eastAsia="黑体" w:cs="Arial"/>
        </w:rPr>
        <w:t xml:space="preserve">第二章  供应商须知</w:t>
      </w:r>
      <w:r>
        <w:tab/>
      </w:r>
      <w:r>
        <w:fldChar w:fldCharType="begin"/>
      </w:r>
      <w:r>
        <w:instrText xml:space="preserve"> PAGEREF _Toc184647731 \h </w:instrText>
      </w:r>
      <w:r>
        <w:fldChar w:fldCharType="separate"/>
      </w:r>
      <w:r>
        <w:t xml:space="preserve">4</w:t>
      </w:r>
      <w:r>
        <w:fldChar w:fldCharType="end"/>
      </w:r>
      <w:r>
        <w:rPr>
          <w:rStyle w:val="811"/>
        </w:rPr>
        <w:fldChar w:fldCharType="end"/>
      </w:r>
      <w:r>
        <w:rPr>
          <w:rFonts w:ascii="等线" w:hAnsi="等线" w:eastAsia="等线"/>
          <w:caps w:val="0"/>
          <w:sz w:val="21"/>
          <w:szCs w:val="22"/>
          <w:lang w:val="en-US" w:eastAsia="zh-CN"/>
        </w:rPr>
      </w:r>
      <w:r/>
    </w:p>
    <w:p>
      <w:pPr>
        <w:pStyle w:val="786"/>
        <w:tabs>
          <w:tab w:val="right" w:pos="8720" w:leader="dot"/>
        </w:tabs>
        <w:rPr>
          <w:rFonts w:ascii="等线" w:hAnsi="等线" w:eastAsia="等线"/>
          <w:caps w:val="0"/>
          <w:sz w:val="21"/>
          <w:szCs w:val="22"/>
          <w:lang w:val="en-US" w:eastAsia="zh-CN"/>
        </w:rPr>
      </w:pPr>
      <w:r>
        <w:rPr>
          <w:rStyle w:val="811"/>
        </w:rPr>
        <w:fldChar w:fldCharType="begin"/>
      </w:r>
      <w:r>
        <w:rPr>
          <w:rStyle w:val="811"/>
        </w:rPr>
        <w:instrText xml:space="preserve"> </w:instrText>
      </w:r>
      <w:r>
        <w:instrText xml:space="preserve">HYPERLINK \l "_Toc184647732"</w:instrText>
      </w:r>
      <w:r>
        <w:rPr>
          <w:rStyle w:val="811"/>
        </w:rPr>
        <w:instrText xml:space="preserve"> </w:instrText>
      </w:r>
      <w:r>
        <w:rPr>
          <w:rStyle w:val="811"/>
        </w:rPr>
        <w:fldChar w:fldCharType="separate"/>
      </w:r>
      <w:r>
        <w:rPr>
          <w:rStyle w:val="811"/>
          <w:rFonts w:ascii="黑体" w:hAnsi="Times New Roman" w:eastAsia="黑体"/>
          <w:bCs/>
        </w:rPr>
        <w:t xml:space="preserve">第三章  合同文本</w:t>
      </w:r>
      <w:r>
        <w:tab/>
      </w:r>
      <w:r>
        <w:fldChar w:fldCharType="begin"/>
      </w:r>
      <w:r>
        <w:instrText xml:space="preserve"> PAGEREF _Toc184647732 \h </w:instrText>
      </w:r>
      <w:r>
        <w:fldChar w:fldCharType="separate"/>
      </w:r>
      <w:r>
        <w:t xml:space="preserve">20</w:t>
      </w:r>
      <w:r>
        <w:fldChar w:fldCharType="end"/>
      </w:r>
      <w:r>
        <w:rPr>
          <w:rStyle w:val="811"/>
        </w:rPr>
        <w:fldChar w:fldCharType="end"/>
      </w:r>
      <w:r>
        <w:rPr>
          <w:rFonts w:ascii="等线" w:hAnsi="等线" w:eastAsia="等线"/>
          <w:caps w:val="0"/>
          <w:sz w:val="21"/>
          <w:szCs w:val="22"/>
          <w:lang w:val="en-US" w:eastAsia="zh-CN"/>
        </w:rPr>
      </w:r>
      <w:r/>
    </w:p>
    <w:p>
      <w:pPr>
        <w:pStyle w:val="786"/>
        <w:tabs>
          <w:tab w:val="right" w:pos="8720" w:leader="dot"/>
        </w:tabs>
        <w:rPr>
          <w:rFonts w:ascii="等线" w:hAnsi="等线" w:eastAsia="等线"/>
          <w:caps w:val="0"/>
          <w:sz w:val="21"/>
          <w:szCs w:val="22"/>
          <w:lang w:val="en-US" w:eastAsia="zh-CN"/>
        </w:rPr>
      </w:pPr>
      <w:r>
        <w:rPr>
          <w:rStyle w:val="811"/>
        </w:rPr>
        <w:fldChar w:fldCharType="begin"/>
      </w:r>
      <w:r>
        <w:rPr>
          <w:rStyle w:val="811"/>
        </w:rPr>
        <w:instrText xml:space="preserve"> </w:instrText>
      </w:r>
      <w:r>
        <w:instrText xml:space="preserve">HYPERLINK \l "_Toc184647733"</w:instrText>
      </w:r>
      <w:r>
        <w:rPr>
          <w:rStyle w:val="811"/>
        </w:rPr>
        <w:instrText xml:space="preserve"> </w:instrText>
      </w:r>
      <w:r>
        <w:rPr>
          <w:rStyle w:val="811"/>
        </w:rPr>
        <w:fldChar w:fldCharType="separate"/>
      </w:r>
      <w:r>
        <w:rPr>
          <w:rStyle w:val="811"/>
          <w:rFonts w:ascii="黑体" w:eastAsia="黑体"/>
        </w:rPr>
        <w:t xml:space="preserve">第四章  采购需求</w:t>
      </w:r>
      <w:r>
        <w:tab/>
      </w:r>
      <w:r>
        <w:fldChar w:fldCharType="begin"/>
      </w:r>
      <w:r>
        <w:instrText xml:space="preserve"> PAGEREF _Toc184647733 \h </w:instrText>
      </w:r>
      <w:r>
        <w:fldChar w:fldCharType="separate"/>
      </w:r>
      <w:r>
        <w:t xml:space="preserve">23</w:t>
      </w:r>
      <w:r>
        <w:fldChar w:fldCharType="end"/>
      </w:r>
      <w:r>
        <w:rPr>
          <w:rStyle w:val="811"/>
        </w:rPr>
        <w:fldChar w:fldCharType="end"/>
      </w:r>
      <w:r>
        <w:rPr>
          <w:rFonts w:ascii="等线" w:hAnsi="等线" w:eastAsia="等线"/>
          <w:caps w:val="0"/>
          <w:sz w:val="21"/>
          <w:szCs w:val="22"/>
          <w:lang w:val="en-US" w:eastAsia="zh-CN"/>
        </w:rPr>
      </w:r>
      <w:r/>
    </w:p>
    <w:p>
      <w:pPr>
        <w:pStyle w:val="786"/>
        <w:tabs>
          <w:tab w:val="right" w:pos="8720" w:leader="dot"/>
        </w:tabs>
        <w:rPr>
          <w:rFonts w:ascii="等线" w:hAnsi="等线" w:eastAsia="等线"/>
          <w:caps w:val="0"/>
          <w:sz w:val="21"/>
          <w:szCs w:val="22"/>
          <w:lang w:val="en-US" w:eastAsia="zh-CN"/>
        </w:rPr>
      </w:pPr>
      <w:r>
        <w:rPr>
          <w:rStyle w:val="811"/>
        </w:rPr>
        <w:fldChar w:fldCharType="begin"/>
      </w:r>
      <w:r>
        <w:rPr>
          <w:rStyle w:val="811"/>
        </w:rPr>
        <w:instrText xml:space="preserve"> </w:instrText>
      </w:r>
      <w:r>
        <w:instrText xml:space="preserve">HYPERLINK \l "_Toc184647734"</w:instrText>
      </w:r>
      <w:r>
        <w:rPr>
          <w:rStyle w:val="811"/>
        </w:rPr>
        <w:instrText xml:space="preserve"> </w:instrText>
      </w:r>
      <w:r>
        <w:rPr>
          <w:rStyle w:val="811"/>
        </w:rPr>
        <w:fldChar w:fldCharType="separate"/>
      </w:r>
      <w:r>
        <w:rPr>
          <w:rStyle w:val="811"/>
          <w:rFonts w:ascii="黑体" w:hAnsi="Times New Roman" w:eastAsia="黑体"/>
          <w:bCs/>
        </w:rPr>
        <w:t xml:space="preserve">第五章  评审方法与评审标准</w:t>
      </w:r>
      <w:r>
        <w:tab/>
      </w:r>
      <w:r>
        <w:fldChar w:fldCharType="begin"/>
      </w:r>
      <w:r>
        <w:instrText xml:space="preserve"> PAGEREF _Toc184647734 \h </w:instrText>
      </w:r>
      <w:r>
        <w:fldChar w:fldCharType="separate"/>
      </w:r>
      <w:r>
        <w:t xml:space="preserve">31</w:t>
      </w:r>
      <w:r>
        <w:fldChar w:fldCharType="end"/>
      </w:r>
      <w:r>
        <w:rPr>
          <w:rStyle w:val="811"/>
        </w:rPr>
        <w:fldChar w:fldCharType="end"/>
      </w:r>
      <w:r>
        <w:rPr>
          <w:rFonts w:ascii="等线" w:hAnsi="等线" w:eastAsia="等线"/>
          <w:caps w:val="0"/>
          <w:sz w:val="21"/>
          <w:szCs w:val="22"/>
          <w:lang w:val="en-US" w:eastAsia="zh-CN"/>
        </w:rPr>
      </w:r>
      <w:r/>
    </w:p>
    <w:p>
      <w:pPr>
        <w:pStyle w:val="786"/>
        <w:tabs>
          <w:tab w:val="right" w:pos="8720" w:leader="dot"/>
        </w:tabs>
        <w:rPr>
          <w:rFonts w:ascii="等线" w:hAnsi="等线" w:eastAsia="等线"/>
          <w:caps w:val="0"/>
          <w:sz w:val="21"/>
          <w:szCs w:val="22"/>
          <w:lang w:val="en-US" w:eastAsia="zh-CN"/>
        </w:rPr>
      </w:pPr>
      <w:r>
        <w:rPr>
          <w:rStyle w:val="811"/>
        </w:rPr>
        <w:fldChar w:fldCharType="begin"/>
      </w:r>
      <w:r>
        <w:rPr>
          <w:rStyle w:val="811"/>
        </w:rPr>
        <w:instrText xml:space="preserve"> </w:instrText>
      </w:r>
      <w:r>
        <w:instrText xml:space="preserve">HYPERLINK \l "_Toc184647735"</w:instrText>
      </w:r>
      <w:r>
        <w:rPr>
          <w:rStyle w:val="811"/>
        </w:rPr>
        <w:instrText xml:space="preserve"> </w:instrText>
      </w:r>
      <w:r>
        <w:rPr>
          <w:rStyle w:val="811"/>
        </w:rPr>
        <w:fldChar w:fldCharType="separate"/>
      </w:r>
      <w:r>
        <w:rPr>
          <w:rStyle w:val="811"/>
          <w:rFonts w:ascii="黑体" w:hAnsi="Times New Roman" w:eastAsia="黑体"/>
          <w:bCs/>
        </w:rPr>
        <w:t xml:space="preserve">第六章  响应文件格式</w:t>
      </w:r>
      <w:r>
        <w:tab/>
      </w:r>
      <w:r>
        <w:fldChar w:fldCharType="begin"/>
      </w:r>
      <w:r>
        <w:instrText xml:space="preserve"> PAGEREF _Toc184647735 \h </w:instrText>
      </w:r>
      <w:r>
        <w:fldChar w:fldCharType="separate"/>
      </w:r>
      <w:r>
        <w:t xml:space="preserve">35</w:t>
      </w:r>
      <w:r>
        <w:fldChar w:fldCharType="end"/>
      </w:r>
      <w:r>
        <w:rPr>
          <w:rStyle w:val="811"/>
        </w:rPr>
        <w:fldChar w:fldCharType="end"/>
      </w:r>
      <w:r>
        <w:rPr>
          <w:rFonts w:ascii="等线" w:hAnsi="等线" w:eastAsia="等线"/>
          <w:caps w:val="0"/>
          <w:sz w:val="21"/>
          <w:szCs w:val="22"/>
          <w:lang w:val="en-US" w:eastAsia="zh-CN"/>
        </w:rPr>
      </w:r>
      <w:r/>
    </w:p>
    <w:p>
      <w:pPr>
        <w:pStyle w:val="734"/>
        <w:jc w:val="center"/>
        <w:spacing w:line="480" w:lineRule="auto"/>
        <w:rPr>
          <w:rFonts w:hint="eastAsia"/>
        </w:rPr>
        <w:outlineLvl w:val="0"/>
      </w:pPr>
      <w:r>
        <w:rPr>
          <w:rFonts w:ascii="仿宋_GB2312" w:hAnsi="Arial" w:eastAsia="仿宋_GB2312"/>
        </w:rPr>
        <w:fldChar w:fldCharType="end"/>
      </w:r>
      <w:r>
        <w:rPr>
          <w:rFonts w:hint="eastAsia"/>
        </w:rPr>
      </w:r>
      <w:r/>
    </w:p>
    <w:p>
      <w:pPr>
        <w:pStyle w:val="734"/>
        <w:rPr>
          <w:rFonts w:ascii="Times New Roman" w:hAnsi="Times New Roman"/>
          <w:szCs w:val="21"/>
        </w:rPr>
      </w:pPr>
      <w:r>
        <w:rPr>
          <w:rFonts w:ascii="Times New Roman" w:hAnsi="Times New Roman"/>
          <w:szCs w:val="21"/>
        </w:rPr>
      </w:r>
      <w:r/>
    </w:p>
    <w:p>
      <w:pPr>
        <w:pStyle w:val="734"/>
        <w:rPr>
          <w:rFonts w:ascii="Times New Roman" w:hAnsi="Times New Roman"/>
          <w:szCs w:val="21"/>
        </w:rPr>
      </w:pPr>
      <w:r>
        <w:rPr>
          <w:rFonts w:ascii="Times New Roman" w:hAnsi="Times New Roman"/>
          <w:szCs w:val="21"/>
        </w:rPr>
      </w:r>
      <w:r/>
    </w:p>
    <w:p>
      <w:pPr>
        <w:pStyle w:val="734"/>
        <w:rPr>
          <w:rFonts w:ascii="Times New Roman" w:hAnsi="Times New Roman"/>
          <w:szCs w:val="21"/>
        </w:rPr>
      </w:pPr>
      <w:r>
        <w:rPr>
          <w:rFonts w:ascii="Times New Roman" w:hAnsi="Times New Roman"/>
          <w:szCs w:val="21"/>
        </w:rPr>
      </w:r>
      <w:r/>
    </w:p>
    <w:p>
      <w:pPr>
        <w:pStyle w:val="734"/>
        <w:rPr>
          <w:rFonts w:ascii="Times New Roman" w:hAnsi="Times New Roman"/>
          <w:szCs w:val="21"/>
        </w:rPr>
      </w:pPr>
      <w:r>
        <w:rPr>
          <w:rFonts w:ascii="Times New Roman" w:hAnsi="Times New Roman"/>
          <w:szCs w:val="21"/>
        </w:rPr>
      </w:r>
      <w:r/>
    </w:p>
    <w:p>
      <w:pPr>
        <w:pStyle w:val="734"/>
        <w:rPr>
          <w:rFonts w:ascii="Times New Roman" w:hAnsi="Times New Roman"/>
          <w:szCs w:val="21"/>
        </w:rPr>
      </w:pPr>
      <w:r>
        <w:rPr>
          <w:rFonts w:ascii="Times New Roman" w:hAnsi="Times New Roman"/>
          <w:szCs w:val="21"/>
        </w:rPr>
      </w:r>
      <w:r/>
    </w:p>
    <w:p>
      <w:pPr>
        <w:pStyle w:val="734"/>
        <w:rPr>
          <w:rFonts w:ascii="Times New Roman" w:hAnsi="Times New Roman"/>
          <w:szCs w:val="21"/>
        </w:rPr>
      </w:pPr>
      <w:r>
        <w:rPr>
          <w:rFonts w:ascii="Times New Roman" w:hAnsi="Times New Roman"/>
          <w:szCs w:val="21"/>
        </w:rPr>
      </w:r>
      <w:r/>
    </w:p>
    <w:p>
      <w:pPr>
        <w:pStyle w:val="734"/>
        <w:rPr>
          <w:rFonts w:ascii="Times New Roman" w:hAnsi="Times New Roman"/>
          <w:szCs w:val="21"/>
        </w:rPr>
      </w:pPr>
      <w:r>
        <w:rPr>
          <w:rFonts w:ascii="Times New Roman" w:hAnsi="Times New Roman"/>
          <w:szCs w:val="21"/>
        </w:rPr>
      </w:r>
      <w:r/>
    </w:p>
    <w:p>
      <w:pPr>
        <w:pStyle w:val="734"/>
        <w:rPr>
          <w:rFonts w:ascii="Times New Roman" w:hAnsi="Times New Roman"/>
          <w:szCs w:val="21"/>
        </w:rPr>
      </w:pPr>
      <w:r>
        <w:rPr>
          <w:rFonts w:ascii="Times New Roman" w:hAnsi="Times New Roman"/>
          <w:szCs w:val="21"/>
        </w:rPr>
      </w:r>
      <w:r/>
    </w:p>
    <w:p>
      <w:pPr>
        <w:pStyle w:val="734"/>
        <w:rPr>
          <w:rFonts w:ascii="Times New Roman" w:hAnsi="Times New Roman"/>
          <w:szCs w:val="21"/>
        </w:rPr>
      </w:pPr>
      <w:r>
        <w:rPr>
          <w:rFonts w:ascii="Times New Roman" w:hAnsi="Times New Roman"/>
          <w:szCs w:val="21"/>
        </w:rPr>
      </w:r>
      <w:r/>
    </w:p>
    <w:p>
      <w:pPr>
        <w:pStyle w:val="734"/>
        <w:rPr>
          <w:rFonts w:ascii="Times New Roman" w:hAnsi="Times New Roman"/>
          <w:szCs w:val="21"/>
        </w:rPr>
      </w:pPr>
      <w:r>
        <w:rPr>
          <w:rFonts w:ascii="Times New Roman" w:hAnsi="Times New Roman"/>
          <w:szCs w:val="21"/>
        </w:rPr>
      </w:r>
      <w:r/>
    </w:p>
    <w:p>
      <w:pPr>
        <w:pStyle w:val="734"/>
        <w:rPr>
          <w:rFonts w:ascii="Times New Roman" w:hAnsi="Times New Roman"/>
          <w:szCs w:val="21"/>
        </w:rPr>
      </w:pPr>
      <w:r>
        <w:rPr>
          <w:rFonts w:ascii="Times New Roman" w:hAnsi="Times New Roman"/>
          <w:szCs w:val="21"/>
        </w:rPr>
      </w:r>
      <w:r/>
    </w:p>
    <w:p>
      <w:pPr>
        <w:pStyle w:val="734"/>
        <w:rPr>
          <w:rFonts w:ascii="Times New Roman" w:hAnsi="Times New Roman"/>
          <w:szCs w:val="21"/>
        </w:rPr>
      </w:pPr>
      <w:r>
        <w:rPr>
          <w:rFonts w:ascii="Times New Roman" w:hAnsi="Times New Roman"/>
          <w:szCs w:val="21"/>
        </w:rPr>
      </w:r>
      <w:r/>
    </w:p>
    <w:p>
      <w:pPr>
        <w:pStyle w:val="734"/>
        <w:rPr>
          <w:rFonts w:ascii="Times New Roman" w:hAnsi="Times New Roman"/>
          <w:szCs w:val="21"/>
        </w:rPr>
      </w:pPr>
      <w:r>
        <w:rPr>
          <w:rFonts w:ascii="Times New Roman" w:hAnsi="Times New Roman"/>
          <w:szCs w:val="21"/>
        </w:rPr>
      </w:r>
      <w:r/>
    </w:p>
    <w:p>
      <w:pPr>
        <w:pStyle w:val="734"/>
        <w:rPr>
          <w:rFonts w:ascii="Times New Roman" w:hAnsi="Times New Roman"/>
          <w:szCs w:val="21"/>
        </w:rPr>
      </w:pPr>
      <w:r>
        <w:rPr>
          <w:rFonts w:ascii="Times New Roman" w:hAnsi="Times New Roman"/>
          <w:szCs w:val="21"/>
        </w:rPr>
      </w:r>
      <w:r/>
    </w:p>
    <w:p>
      <w:pPr>
        <w:pStyle w:val="734"/>
        <w:rPr>
          <w:rFonts w:ascii="Times New Roman" w:hAnsi="Times New Roman"/>
          <w:szCs w:val="21"/>
        </w:rPr>
      </w:pPr>
      <w:r>
        <w:rPr>
          <w:rFonts w:ascii="Times New Roman" w:hAnsi="Times New Roman"/>
          <w:szCs w:val="21"/>
        </w:rPr>
      </w:r>
      <w:r/>
    </w:p>
    <w:p>
      <w:pPr>
        <w:pStyle w:val="734"/>
        <w:rPr>
          <w:rFonts w:ascii="Times New Roman" w:hAnsi="Times New Roman"/>
          <w:szCs w:val="21"/>
        </w:rPr>
      </w:pPr>
      <w:r>
        <w:rPr>
          <w:rFonts w:ascii="Times New Roman" w:hAnsi="Times New Roman"/>
          <w:szCs w:val="21"/>
        </w:rPr>
      </w:r>
      <w:r/>
    </w:p>
    <w:p>
      <w:pPr>
        <w:pStyle w:val="734"/>
        <w:rPr>
          <w:rFonts w:ascii="Times New Roman" w:hAnsi="Times New Roman"/>
          <w:szCs w:val="21"/>
        </w:rPr>
      </w:pPr>
      <w:r>
        <w:rPr>
          <w:rFonts w:ascii="Times New Roman" w:hAnsi="Times New Roman"/>
          <w:szCs w:val="21"/>
        </w:rPr>
      </w:r>
      <w:r/>
    </w:p>
    <w:p>
      <w:pPr>
        <w:pStyle w:val="734"/>
        <w:rPr>
          <w:rFonts w:ascii="Times New Roman" w:hAnsi="Times New Roman"/>
          <w:szCs w:val="21"/>
        </w:rPr>
      </w:pPr>
      <w:r>
        <w:rPr>
          <w:rFonts w:ascii="Times New Roman" w:hAnsi="Times New Roman"/>
          <w:szCs w:val="21"/>
        </w:rPr>
      </w:r>
      <w:r/>
    </w:p>
    <w:p>
      <w:pPr>
        <w:pStyle w:val="734"/>
        <w:rPr>
          <w:rFonts w:ascii="Times New Roman" w:hAnsi="Times New Roman"/>
          <w:szCs w:val="21"/>
        </w:rPr>
      </w:pPr>
      <w:r>
        <w:rPr>
          <w:rFonts w:ascii="Times New Roman" w:hAnsi="Times New Roman"/>
          <w:szCs w:val="21"/>
        </w:rPr>
      </w:r>
      <w:r/>
    </w:p>
    <w:p>
      <w:pPr>
        <w:pStyle w:val="734"/>
        <w:rPr>
          <w:rFonts w:ascii="Times New Roman" w:hAnsi="Times New Roman"/>
          <w:szCs w:val="21"/>
        </w:rPr>
      </w:pPr>
      <w:r>
        <w:rPr>
          <w:rFonts w:ascii="Times New Roman" w:hAnsi="Times New Roman"/>
          <w:szCs w:val="21"/>
        </w:rPr>
      </w:r>
      <w:r/>
    </w:p>
    <w:p>
      <w:pPr>
        <w:pStyle w:val="734"/>
        <w:rPr>
          <w:rFonts w:ascii="Times New Roman" w:hAnsi="Times New Roman"/>
          <w:szCs w:val="21"/>
        </w:rPr>
      </w:pPr>
      <w:r>
        <w:rPr>
          <w:rFonts w:ascii="Times New Roman" w:hAnsi="Times New Roman"/>
          <w:szCs w:val="21"/>
        </w:rPr>
      </w:r>
      <w:r/>
    </w:p>
    <w:p>
      <w:pPr>
        <w:pStyle w:val="734"/>
        <w:rPr>
          <w:rFonts w:ascii="Times New Roman" w:hAnsi="Times New Roman"/>
          <w:szCs w:val="21"/>
        </w:rPr>
      </w:pPr>
      <w:r>
        <w:rPr>
          <w:rFonts w:ascii="Times New Roman" w:hAnsi="Times New Roman"/>
          <w:szCs w:val="21"/>
        </w:rPr>
      </w:r>
      <w:r/>
    </w:p>
    <w:p>
      <w:pPr>
        <w:pStyle w:val="734"/>
        <w:rPr>
          <w:rFonts w:ascii="Times New Roman" w:hAnsi="Times New Roman"/>
          <w:szCs w:val="21"/>
        </w:rPr>
      </w:pPr>
      <w:r>
        <w:rPr>
          <w:rFonts w:ascii="Times New Roman" w:hAnsi="Times New Roman"/>
          <w:szCs w:val="21"/>
        </w:rPr>
      </w:r>
      <w:r/>
    </w:p>
    <w:p>
      <w:pPr>
        <w:pStyle w:val="734"/>
        <w:rPr>
          <w:rFonts w:ascii="Times New Roman" w:hAnsi="Times New Roman"/>
          <w:szCs w:val="21"/>
        </w:rPr>
      </w:pPr>
      <w:r>
        <w:rPr>
          <w:rFonts w:ascii="Times New Roman" w:hAnsi="Times New Roman"/>
          <w:szCs w:val="21"/>
        </w:rPr>
      </w:r>
      <w:r/>
    </w:p>
    <w:p>
      <w:pPr>
        <w:pStyle w:val="734"/>
        <w:rPr>
          <w:rFonts w:ascii="Times New Roman" w:hAnsi="Times New Roman"/>
          <w:szCs w:val="21"/>
        </w:rPr>
      </w:pPr>
      <w:r>
        <w:rPr>
          <w:rFonts w:ascii="Times New Roman" w:hAnsi="Times New Roman"/>
          <w:szCs w:val="21"/>
        </w:rPr>
      </w:r>
      <w:r/>
    </w:p>
    <w:p>
      <w:pPr>
        <w:pStyle w:val="734"/>
        <w:rPr>
          <w:rFonts w:hint="eastAsia" w:ascii="Times New Roman" w:hAnsi="Times New Roman"/>
          <w:szCs w:val="21"/>
        </w:rPr>
      </w:pPr>
      <w:r>
        <w:rPr>
          <w:rFonts w:hint="eastAsia" w:ascii="Times New Roman" w:hAnsi="Times New Roman"/>
          <w:szCs w:val="21"/>
        </w:rPr>
      </w:r>
      <w:r/>
    </w:p>
    <w:p>
      <w:pPr>
        <w:pStyle w:val="734"/>
        <w:jc w:val="center"/>
        <w:keepNext/>
        <w:rPr>
          <w:rFonts w:hint="eastAsia" w:ascii="黑体" w:hAnsi="Times New Roman" w:eastAsia="黑体"/>
          <w:sz w:val="44"/>
          <w:szCs w:val="44"/>
        </w:rPr>
        <w:sectPr>
          <w:footerReference w:type="first" r:id="rId10"/>
          <w:footnotePr/>
          <w:endnotePr/>
          <w:type w:val="nextPage"/>
          <w:pgSz w:w="11906" w:h="16838" w:orient="portrait"/>
          <w:pgMar w:top="1440" w:right="1440" w:bottom="1440" w:left="1440" w:header="851" w:footer="992" w:gutter="0"/>
          <w:cols w:num="1" w:sep="0" w:space="1701" w:equalWidth="1"/>
          <w:docGrid w:linePitch="360"/>
        </w:sectPr>
        <w:outlineLvl w:val="0"/>
      </w:pPr>
      <w:r>
        <w:rPr>
          <w:rFonts w:hint="eastAsia" w:ascii="黑体" w:hAnsi="Times New Roman" w:eastAsia="黑体"/>
          <w:sz w:val="44"/>
          <w:szCs w:val="44"/>
        </w:rPr>
      </w:r>
      <w:r/>
    </w:p>
    <w:p>
      <w:pPr>
        <w:pStyle w:val="734"/>
        <w:jc w:val="center"/>
        <w:keepNext/>
        <w:rPr>
          <w:rFonts w:hint="eastAsia" w:ascii="黑体" w:hAnsi="Times New Roman" w:eastAsia="黑体"/>
          <w:bCs/>
          <w:sz w:val="44"/>
          <w:szCs w:val="44"/>
        </w:rPr>
        <w:outlineLvl w:val="0"/>
      </w:pPr>
      <w:r/>
      <w:bookmarkStart w:id="6" w:name="_Toc184647730"/>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bookmarkEnd w:id="6"/>
      <w:r>
        <w:rPr>
          <w:rFonts w:hint="eastAsia" w:ascii="黑体" w:hAnsi="Times New Roman" w:eastAsia="黑体"/>
          <w:bCs/>
          <w:sz w:val="44"/>
          <w:szCs w:val="44"/>
        </w:rPr>
      </w:r>
      <w:r/>
    </w:p>
    <w:p>
      <w:pPr>
        <w:pStyle w:val="734"/>
        <w:ind w:firstLine="480"/>
        <w:rPr>
          <w:rFonts w:ascii="等线" w:hAnsi="等线" w:eastAsia="等线"/>
          <w:sz w:val="24"/>
          <w:szCs w:val="24"/>
        </w:rPr>
      </w:pPr>
      <w:r>
        <w:rPr>
          <w:rFonts w:hint="eastAsia" w:ascii="等线" w:hAnsi="等线" w:eastAsia="等线"/>
          <w:sz w:val="24"/>
          <w:szCs w:val="24"/>
        </w:rPr>
        <w:t xml:space="preserve">受</w:t>
      </w:r>
      <w:r>
        <w:rPr>
          <w:rFonts w:hint="eastAsia" w:ascii="等线" w:hAnsi="等线" w:eastAsia="等线"/>
          <w:sz w:val="24"/>
          <w:szCs w:val="24"/>
          <w:u w:val="single"/>
        </w:rPr>
        <w:t xml:space="preserve">常州市钟楼区人民检察院</w:t>
      </w:r>
      <w:r>
        <w:rPr>
          <w:rFonts w:hint="eastAsia" w:ascii="等线" w:hAnsi="等线" w:eastAsia="等线"/>
          <w:sz w:val="24"/>
          <w:szCs w:val="24"/>
        </w:rPr>
        <w:t xml:space="preserve">的委托，常州市政府采购中心就项目名称：</w:t>
      </w:r>
      <w:r>
        <w:rPr>
          <w:rFonts w:hint="eastAsia" w:ascii="等线" w:hAnsi="等线" w:eastAsia="等线"/>
          <w:sz w:val="24"/>
          <w:szCs w:val="24"/>
          <w:u w:val="single"/>
        </w:rPr>
        <w:t xml:space="preserve">常州市钟楼区人民检察院物业管理服务项目</w:t>
      </w:r>
      <w:r>
        <w:rPr>
          <w:rFonts w:hint="eastAsia" w:ascii="等线" w:hAnsi="等线" w:eastAsia="等线"/>
          <w:sz w:val="24"/>
          <w:szCs w:val="24"/>
        </w:rPr>
        <w:t xml:space="preserve">项目编号：</w:t>
      </w:r>
      <w:r>
        <w:rPr>
          <w:rFonts w:ascii="等线" w:hAnsi="等线" w:eastAsia="等线"/>
          <w:sz w:val="24"/>
          <w:szCs w:val="24"/>
          <w:u w:val="single"/>
        </w:rPr>
        <w:t xml:space="preserve">JSZC-320400-JZCG-C2025-0477</w:t>
      </w:r>
      <w:r>
        <w:rPr>
          <w:rFonts w:hint="eastAsia" w:ascii="等线" w:hAnsi="等线" w:eastAsia="等线"/>
          <w:sz w:val="24"/>
          <w:szCs w:val="24"/>
        </w:rPr>
        <w:t xml:space="preserve">项目进行竞争性磋商采购，欢迎符合条件的供应商参加磋商。</w:t>
      </w:r>
      <w:r>
        <w:rPr>
          <w:rFonts w:ascii="等线" w:hAnsi="等线" w:eastAsia="等线"/>
          <w:sz w:val="24"/>
          <w:szCs w:val="24"/>
        </w:rPr>
      </w:r>
      <w:r/>
    </w:p>
    <w:p>
      <w:pPr>
        <w:pStyle w:val="734"/>
        <w:ind w:firstLine="498"/>
        <w:keepLines/>
        <w:keepNext/>
        <w:spacing w:before="156" w:after="156" w:line="360" w:lineRule="auto"/>
        <w:rPr>
          <w:rFonts w:ascii="Times New Roman" w:hAnsi="Times New Roman"/>
          <w:b/>
          <w:bCs/>
          <w:sz w:val="32"/>
          <w:szCs w:val="32"/>
        </w:rPr>
        <w:outlineLvl w:val="2"/>
      </w:pPr>
      <w:r/>
      <w:bookmarkStart w:id="7" w:name="_Toc35393790"/>
      <w:r/>
      <w:bookmarkStart w:id="8" w:name="_Toc28359079"/>
      <w:r/>
      <w:bookmarkStart w:id="9" w:name="_Toc38985263"/>
      <w:r/>
      <w:bookmarkStart w:id="10" w:name="_Toc28359002"/>
      <w:r/>
      <w:bookmarkStart w:id="11" w:name="_Toc35393621"/>
      <w:r/>
      <w:bookmarkStart w:id="12" w:name="_Hlk24379207"/>
      <w:r>
        <w:rPr>
          <w:rFonts w:hint="eastAsia" w:ascii="Times New Roman" w:hAnsi="Times New Roman"/>
          <w:b/>
          <w:bCs/>
          <w:sz w:val="32"/>
          <w:szCs w:val="32"/>
        </w:rPr>
        <w:t xml:space="preserve">一、项目基本情况</w:t>
      </w:r>
      <w:bookmarkEnd w:id="7"/>
      <w:r/>
      <w:bookmarkEnd w:id="8"/>
      <w:r/>
      <w:bookmarkEnd w:id="9"/>
      <w:r/>
      <w:bookmarkEnd w:id="10"/>
      <w:r/>
      <w:bookmarkEnd w:id="11"/>
      <w:r>
        <w:rPr>
          <w:rFonts w:ascii="Times New Roman" w:hAnsi="Times New Roman"/>
          <w:b/>
          <w:bCs/>
          <w:sz w:val="32"/>
          <w:szCs w:val="32"/>
        </w:rPr>
      </w:r>
      <w:r/>
    </w:p>
    <w:p>
      <w:pPr>
        <w:pStyle w:val="734"/>
        <w:ind w:firstLine="480"/>
        <w:rPr>
          <w:rFonts w:ascii="等线" w:hAnsi="等线" w:eastAsia="等线"/>
          <w:sz w:val="24"/>
          <w:szCs w:val="24"/>
        </w:rPr>
      </w:pPr>
      <w:r>
        <w:rPr>
          <w:rFonts w:hint="eastAsia" w:ascii="等线" w:hAnsi="等线" w:eastAsia="等线"/>
          <w:sz w:val="24"/>
          <w:szCs w:val="24"/>
        </w:rPr>
        <w:t xml:space="preserve">1.项目编号：</w:t>
      </w:r>
      <w:r>
        <w:rPr>
          <w:rFonts w:ascii="等线" w:hAnsi="等线" w:eastAsia="等线"/>
          <w:sz w:val="24"/>
          <w:szCs w:val="24"/>
        </w:rPr>
        <w:t xml:space="preserve">JSZC-320400-JZCG-C2025-0477</w:t>
      </w:r>
      <w:r>
        <w:rPr>
          <w:rFonts w:ascii="等线" w:hAnsi="等线" w:eastAsia="等线"/>
          <w:sz w:val="24"/>
          <w:szCs w:val="24"/>
        </w:rPr>
      </w:r>
      <w:r/>
    </w:p>
    <w:p>
      <w:pPr>
        <w:pStyle w:val="734"/>
        <w:ind w:firstLine="480"/>
        <w:rPr>
          <w:rFonts w:ascii="等线" w:hAnsi="等线" w:eastAsia="等线"/>
          <w:sz w:val="24"/>
          <w:szCs w:val="24"/>
        </w:rPr>
      </w:pPr>
      <w:r>
        <w:rPr>
          <w:rFonts w:hint="eastAsia" w:ascii="等线" w:hAnsi="等线" w:eastAsia="等线"/>
          <w:sz w:val="24"/>
          <w:szCs w:val="24"/>
        </w:rPr>
        <w:t xml:space="preserve">2.项目名称：常州市钟楼区人民检察院物业管理服务项目</w:t>
      </w:r>
      <w:r>
        <w:rPr>
          <w:rFonts w:ascii="等线" w:hAnsi="等线" w:eastAsia="等线"/>
          <w:sz w:val="24"/>
          <w:szCs w:val="24"/>
        </w:rPr>
      </w:r>
      <w:r/>
    </w:p>
    <w:p>
      <w:pPr>
        <w:pStyle w:val="734"/>
        <w:ind w:firstLine="480"/>
        <w:rPr>
          <w:rFonts w:ascii="等线" w:hAnsi="等线" w:eastAsia="等线"/>
          <w:sz w:val="24"/>
          <w:szCs w:val="24"/>
        </w:rPr>
      </w:pPr>
      <w:r/>
      <w:bookmarkEnd w:id="12"/>
      <w:r>
        <w:rPr>
          <w:rFonts w:hint="eastAsia" w:ascii="等线" w:hAnsi="等线" w:eastAsia="等线"/>
          <w:sz w:val="24"/>
          <w:szCs w:val="24"/>
        </w:rPr>
        <w:t xml:space="preserve">3.预算金额：80万元/年；三年共计240万</w:t>
      </w:r>
      <w:r>
        <w:rPr>
          <w:rFonts w:ascii="等线" w:hAnsi="等线" w:eastAsia="等线"/>
          <w:sz w:val="24"/>
          <w:szCs w:val="24"/>
        </w:rPr>
      </w:r>
      <w:r/>
    </w:p>
    <w:p>
      <w:pPr>
        <w:pStyle w:val="734"/>
        <w:ind w:firstLine="480"/>
        <w:rPr>
          <w:rFonts w:ascii="等线" w:hAnsi="等线" w:eastAsia="等线"/>
          <w:sz w:val="24"/>
          <w:szCs w:val="24"/>
        </w:rPr>
      </w:pPr>
      <w:r>
        <w:rPr>
          <w:rFonts w:hint="eastAsia" w:ascii="等线" w:hAnsi="等线" w:eastAsia="等线"/>
          <w:sz w:val="24"/>
          <w:szCs w:val="24"/>
        </w:rPr>
        <w:t xml:space="preserve">4.采购需求（简介）：常州市钟楼区人民检察院，位于常州市钟楼区银杏路81号，建筑面积约12000m2。 物业管理服务项目主要包括但不限于：来访人员及车辆的管理及安检登记、大楼内环境卫生保洁、会务保障、食堂用餐服务及水电维修服务等。（本项目一采三年，合同一年一签）（详细内容见本磋商文件第四章）</w:t>
      </w:r>
      <w:r>
        <w:rPr>
          <w:rFonts w:ascii="等线" w:hAnsi="等线" w:eastAsia="等线"/>
          <w:sz w:val="24"/>
          <w:szCs w:val="24"/>
        </w:rPr>
      </w:r>
      <w:r/>
    </w:p>
    <w:p>
      <w:pPr>
        <w:pStyle w:val="734"/>
        <w:ind w:firstLine="480"/>
        <w:rPr>
          <w:rFonts w:ascii="等线" w:hAnsi="等线" w:eastAsia="等线"/>
          <w:sz w:val="24"/>
          <w:szCs w:val="24"/>
        </w:rPr>
      </w:pPr>
      <w:r>
        <w:rPr>
          <w:rFonts w:hint="eastAsia" w:ascii="等线" w:hAnsi="等线" w:eastAsia="等线"/>
          <w:sz w:val="24"/>
          <w:szCs w:val="24"/>
        </w:rPr>
        <w:t xml:space="preserve">5.合同履行期限：2025年12月1日-2028年11月30日（3年）</w:t>
      </w:r>
      <w:r>
        <w:rPr>
          <w:rFonts w:ascii="等线" w:hAnsi="等线" w:eastAsia="等线"/>
          <w:sz w:val="24"/>
          <w:szCs w:val="24"/>
        </w:rPr>
      </w:r>
      <w:r/>
    </w:p>
    <w:p>
      <w:pPr>
        <w:pStyle w:val="734"/>
        <w:ind w:firstLine="498"/>
        <w:keepLines/>
        <w:keepNext/>
        <w:spacing w:before="156" w:after="156" w:line="360" w:lineRule="auto"/>
        <w:rPr>
          <w:rFonts w:ascii="Times New Roman" w:hAnsi="Times New Roman"/>
          <w:b/>
          <w:bCs/>
          <w:sz w:val="32"/>
          <w:szCs w:val="32"/>
        </w:rPr>
        <w:outlineLvl w:val="2"/>
      </w:pPr>
      <w:r/>
      <w:bookmarkStart w:id="13" w:name="_Toc28359080"/>
      <w:r/>
      <w:bookmarkStart w:id="14" w:name="_Toc38985264"/>
      <w:r/>
      <w:bookmarkStart w:id="15" w:name="_Toc28359003"/>
      <w:r/>
      <w:bookmarkStart w:id="16" w:name="_Toc35393622"/>
      <w:r/>
      <w:bookmarkStart w:id="17" w:name="_Toc35393791"/>
      <w:r>
        <w:rPr>
          <w:rFonts w:hint="eastAsia" w:ascii="Times New Roman" w:hAnsi="Times New Roman"/>
          <w:b/>
          <w:bCs/>
          <w:sz w:val="32"/>
          <w:szCs w:val="32"/>
        </w:rPr>
        <w:t xml:space="preserve">二、申请人的资格要求：</w:t>
      </w:r>
      <w:bookmarkEnd w:id="13"/>
      <w:r/>
      <w:bookmarkEnd w:id="14"/>
      <w:r/>
      <w:bookmarkEnd w:id="15"/>
      <w:r/>
      <w:bookmarkEnd w:id="16"/>
      <w:r/>
      <w:bookmarkEnd w:id="17"/>
      <w:r>
        <w:rPr>
          <w:rFonts w:ascii="Times New Roman" w:hAnsi="Times New Roman"/>
          <w:b/>
          <w:bCs/>
          <w:sz w:val="32"/>
          <w:szCs w:val="32"/>
        </w:rPr>
      </w:r>
      <w:r/>
    </w:p>
    <w:p>
      <w:pPr>
        <w:pStyle w:val="734"/>
        <w:ind w:firstLine="480"/>
        <w:rPr>
          <w:rFonts w:hint="eastAsia" w:ascii="等线" w:hAnsi="等线" w:eastAsia="等线"/>
          <w:sz w:val="24"/>
          <w:szCs w:val="24"/>
        </w:rPr>
      </w:pPr>
      <w:r/>
      <w:bookmarkStart w:id="18" w:name="_Toc35393623"/>
      <w:r/>
      <w:bookmarkStart w:id="19" w:name="_Toc35393792"/>
      <w:r/>
      <w:bookmarkStart w:id="20" w:name="_Toc28359081"/>
      <w:r/>
      <w:bookmarkStart w:id="21" w:name="_Toc38985265"/>
      <w:r/>
      <w:bookmarkStart w:id="22" w:name="_Toc28359004"/>
      <w:r>
        <w:rPr>
          <w:rFonts w:hint="eastAsia" w:ascii="等线" w:hAnsi="等线" w:eastAsia="等线"/>
          <w:sz w:val="24"/>
          <w:szCs w:val="24"/>
        </w:rPr>
        <w:t xml:space="preserve">（一</w:t>
      </w:r>
      <w:r>
        <w:rPr>
          <w:rFonts w:ascii="等线" w:hAnsi="等线" w:eastAsia="等线"/>
          <w:sz w:val="24"/>
          <w:szCs w:val="24"/>
        </w:rPr>
        <w:t xml:space="preserve">）</w:t>
      </w:r>
      <w:r>
        <w:rPr>
          <w:rFonts w:hint="eastAsia" w:ascii="等线" w:hAnsi="等线" w:eastAsia="等线"/>
          <w:sz w:val="24"/>
          <w:szCs w:val="24"/>
        </w:rPr>
        <w:t xml:space="preserve">通用</w:t>
      </w:r>
      <w:r>
        <w:rPr>
          <w:rFonts w:ascii="等线" w:hAnsi="等线" w:eastAsia="等线"/>
          <w:sz w:val="24"/>
          <w:szCs w:val="24"/>
        </w:rPr>
        <w:t xml:space="preserve">资格要求</w:t>
      </w:r>
      <w:r>
        <w:rPr>
          <w:rFonts w:hint="eastAsia" w:ascii="等线" w:hAnsi="等线" w:eastAsia="等线"/>
          <w:sz w:val="24"/>
          <w:szCs w:val="24"/>
        </w:rPr>
      </w:r>
      <w:r/>
    </w:p>
    <w:p>
      <w:pPr>
        <w:pStyle w:val="734"/>
        <w:ind w:firstLine="480"/>
        <w:rPr>
          <w:rFonts w:ascii="等线" w:hAnsi="等线" w:eastAsia="等线"/>
          <w:sz w:val="24"/>
          <w:szCs w:val="24"/>
        </w:rPr>
      </w:pPr>
      <w:r>
        <w:rPr>
          <w:rFonts w:hint="eastAsia" w:ascii="等线" w:hAnsi="等线" w:eastAsia="等线"/>
          <w:sz w:val="24"/>
          <w:szCs w:val="24"/>
        </w:rPr>
        <w:t xml:space="preserve">1.满足《中华人民共和国政府采购法》第二十二条规定，并提供供应商资格声明函。</w:t>
      </w:r>
      <w:r>
        <w:rPr>
          <w:rFonts w:ascii="等线" w:hAnsi="等线" w:eastAsia="等线"/>
          <w:sz w:val="24"/>
          <w:szCs w:val="24"/>
        </w:rPr>
      </w:r>
      <w:r/>
    </w:p>
    <w:p>
      <w:pPr>
        <w:pStyle w:val="734"/>
        <w:ind w:firstLine="480"/>
        <w:rPr>
          <w:rFonts w:hint="eastAsia" w:ascii="等线" w:hAnsi="等线" w:eastAsia="等线"/>
          <w:sz w:val="36"/>
          <w:szCs w:val="36"/>
        </w:rPr>
      </w:pPr>
      <w:r>
        <w:rPr>
          <w:rFonts w:hint="eastAsia" w:ascii="等线" w:hAnsi="等线" w:eastAsia="等线"/>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等线" w:hAnsi="等线" w:eastAsia="等线"/>
          <w:sz w:val="36"/>
          <w:szCs w:val="36"/>
        </w:rPr>
      </w:r>
      <w:r/>
    </w:p>
    <w:p>
      <w:pPr>
        <w:pStyle w:val="734"/>
        <w:ind w:firstLine="480"/>
        <w:rPr>
          <w:rFonts w:ascii="等线" w:hAnsi="等线" w:eastAsia="等线" w:cs="宋体"/>
          <w:sz w:val="24"/>
          <w:szCs w:val="24"/>
        </w:rPr>
      </w:pPr>
      <w:r>
        <w:rPr>
          <w:rFonts w:hint="eastAsia" w:ascii="等线" w:hAnsi="等线" w:eastAsia="等线"/>
          <w:sz w:val="24"/>
          <w:szCs w:val="24"/>
        </w:rPr>
        <w:t xml:space="preserve">3.落实政府采购政策需满足的资格要求：</w:t>
      </w:r>
      <w:r>
        <w:rPr>
          <w:rFonts w:hint="eastAsia" w:ascii="等线" w:hAnsi="等线" w:eastAsia="等线"/>
          <w:b/>
          <w:sz w:val="24"/>
          <w:szCs w:val="24"/>
        </w:rPr>
        <w:t xml:space="preserve">专门面向中小企业采购。</w:t>
      </w:r>
      <w:r>
        <w:rPr>
          <w:rFonts w:hint="eastAsia" w:ascii="等线" w:hAnsi="等线" w:eastAsia="等线"/>
          <w:sz w:val="24"/>
          <w:szCs w:val="24"/>
        </w:rPr>
        <w:t xml:space="preserve">即：提供的服务全部由符合政策要求的中小企业承接。说明：中小企业包含中型、小型、微型企业，残疾人福利性单位和监狱企业视同小微企业。</w:t>
      </w:r>
      <w:r>
        <w:rPr>
          <w:rFonts w:ascii="等线" w:hAnsi="等线" w:eastAsia="等线" w:cs="宋体"/>
          <w:sz w:val="24"/>
          <w:szCs w:val="24"/>
        </w:rPr>
      </w:r>
      <w:r/>
    </w:p>
    <w:p>
      <w:pPr>
        <w:pStyle w:val="734"/>
        <w:ind w:firstLine="480"/>
        <w:spacing w:line="360" w:lineRule="auto"/>
        <w:rPr>
          <w:rFonts w:ascii="等线" w:hAnsi="等线" w:eastAsia="等线" w:cs="宋体"/>
          <w:sz w:val="24"/>
          <w:szCs w:val="24"/>
        </w:rPr>
      </w:pPr>
      <w:r>
        <w:rPr>
          <w:rFonts w:hint="eastAsia" w:ascii="等线" w:hAnsi="等线" w:eastAsia="等线"/>
          <w:sz w:val="24"/>
          <w:szCs w:val="24"/>
        </w:rPr>
        <w:t xml:space="preserve">4.本项目</w:t>
      </w:r>
      <w:r>
        <w:rPr>
          <w:rFonts w:hint="eastAsia" w:ascii="等线" w:hAnsi="等线" w:eastAsia="等线"/>
          <w:sz w:val="24"/>
          <w:szCs w:val="24"/>
          <w:u w:val="single"/>
        </w:rPr>
        <w:t xml:space="preserve">不接受</w:t>
      </w:r>
      <w:r>
        <w:rPr>
          <w:rFonts w:hint="eastAsia" w:ascii="等线" w:hAnsi="等线" w:eastAsia="等线"/>
          <w:sz w:val="24"/>
          <w:szCs w:val="24"/>
        </w:rPr>
        <w:t xml:space="preserve">联合体参与磋商。</w:t>
      </w:r>
      <w:r>
        <w:rPr>
          <w:rFonts w:ascii="等线" w:hAnsi="等线" w:eastAsia="等线" w:cs="宋体"/>
          <w:sz w:val="24"/>
          <w:szCs w:val="24"/>
        </w:rPr>
      </w:r>
      <w:r/>
    </w:p>
    <w:p>
      <w:pPr>
        <w:pStyle w:val="734"/>
        <w:ind w:firstLine="480"/>
        <w:rPr>
          <w:rFonts w:ascii="等线" w:hAnsi="等线" w:eastAsia="等线"/>
          <w:sz w:val="24"/>
          <w:szCs w:val="24"/>
        </w:rPr>
      </w:pPr>
      <w:r>
        <w:rPr>
          <w:rFonts w:hint="eastAsia" w:ascii="等线" w:hAnsi="等线" w:eastAsia="等线"/>
          <w:sz w:val="24"/>
          <w:szCs w:val="24"/>
        </w:rPr>
        <w:t xml:space="preserve">（二）本项目的特定资格要求</w:t>
      </w:r>
      <w:r>
        <w:rPr>
          <w:rFonts w:ascii="等线" w:hAnsi="等线" w:eastAsia="等线"/>
          <w:sz w:val="24"/>
          <w:szCs w:val="24"/>
        </w:rPr>
      </w:r>
      <w:r/>
    </w:p>
    <w:p>
      <w:pPr>
        <w:pStyle w:val="734"/>
        <w:ind w:firstLine="480"/>
        <w:rPr>
          <w:rFonts w:ascii="等线" w:hAnsi="等线" w:eastAsia="等线" w:cs="宋体"/>
          <w:sz w:val="24"/>
          <w:szCs w:val="24"/>
        </w:rPr>
      </w:pPr>
      <w:r>
        <w:rPr>
          <w:rFonts w:hint="eastAsia" w:ascii="等线" w:hAnsi="等线" w:eastAsia="等线"/>
          <w:sz w:val="24"/>
          <w:szCs w:val="24"/>
        </w:rPr>
        <w:t xml:space="preserve">无</w:t>
      </w:r>
      <w:r>
        <w:rPr>
          <w:rFonts w:ascii="等线" w:hAnsi="等线" w:eastAsia="等线" w:cs="宋体"/>
          <w:sz w:val="24"/>
          <w:szCs w:val="24"/>
        </w:rPr>
      </w:r>
      <w:r/>
    </w:p>
    <w:p>
      <w:pPr>
        <w:pStyle w:val="734"/>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三、获取</w:t>
      </w:r>
      <w:bookmarkEnd w:id="18"/>
      <w:r/>
      <w:bookmarkEnd w:id="19"/>
      <w:r/>
      <w:bookmarkEnd w:id="20"/>
      <w:r/>
      <w:bookmarkEnd w:id="21"/>
      <w:r/>
      <w:bookmarkEnd w:id="22"/>
      <w:r>
        <w:rPr>
          <w:rFonts w:hint="eastAsia" w:ascii="Times New Roman" w:hAnsi="Times New Roman"/>
          <w:b/>
          <w:bCs/>
          <w:sz w:val="32"/>
          <w:szCs w:val="32"/>
        </w:rPr>
        <w:t xml:space="preserve">磋商文件</w:t>
      </w:r>
      <w:r>
        <w:rPr>
          <w:rFonts w:ascii="Times New Roman" w:hAnsi="Times New Roman"/>
          <w:b/>
          <w:bCs/>
          <w:sz w:val="32"/>
          <w:szCs w:val="32"/>
        </w:rPr>
      </w:r>
      <w:r/>
    </w:p>
    <w:p>
      <w:pPr>
        <w:pStyle w:val="734"/>
        <w:ind w:firstLine="540"/>
        <w:spacing w:line="360" w:lineRule="auto"/>
        <w:rPr>
          <w:rFonts w:ascii="等线" w:hAnsi="等线" w:eastAsia="等线" w:cs="宋体"/>
          <w:b/>
          <w:sz w:val="24"/>
          <w:szCs w:val="24"/>
        </w:rPr>
      </w:pPr>
      <w:r/>
      <w:bookmarkStart w:id="23" w:name="_Toc38985266"/>
      <w:r/>
      <w:bookmarkStart w:id="24" w:name="_Toc28359082"/>
      <w:r/>
      <w:bookmarkStart w:id="25" w:name="_Toc28359005"/>
      <w:r/>
      <w:bookmarkStart w:id="26" w:name="_Toc35393624"/>
      <w:r/>
      <w:bookmarkStart w:id="27" w:name="_Toc35393793"/>
      <w:r>
        <w:rPr>
          <w:rFonts w:hint="eastAsia" w:ascii="等线" w:hAnsi="等线" w:eastAsia="等线" w:cs="宋体"/>
          <w:sz w:val="24"/>
          <w:szCs w:val="24"/>
        </w:rPr>
        <w:t xml:space="preserve">1.时间：</w:t>
      </w:r>
      <w:r>
        <w:rPr>
          <w:rFonts w:hint="eastAsia" w:ascii="等线" w:hAnsi="等线" w:eastAsia="等线" w:cs="宋体"/>
          <w:color w:val="000000"/>
          <w:sz w:val="24"/>
          <w:szCs w:val="24"/>
        </w:rPr>
        <w:t xml:space="preserve">详见采购公告</w:t>
      </w:r>
      <w:r>
        <w:rPr>
          <w:rFonts w:hint="eastAsia" w:ascii="等线" w:hAnsi="等线" w:eastAsia="等线" w:cs="宋体"/>
          <w:sz w:val="24"/>
          <w:szCs w:val="24"/>
        </w:rPr>
        <w:t xml:space="preserve">。</w:t>
      </w:r>
      <w:r>
        <w:rPr>
          <w:rFonts w:ascii="等线" w:hAnsi="等线" w:eastAsia="等线" w:cs="宋体"/>
          <w:b/>
          <w:sz w:val="24"/>
          <w:szCs w:val="24"/>
        </w:rPr>
      </w:r>
      <w:r/>
    </w:p>
    <w:p>
      <w:pPr>
        <w:pStyle w:val="734"/>
        <w:ind w:firstLine="540"/>
        <w:spacing w:line="360" w:lineRule="auto"/>
        <w:rPr>
          <w:rFonts w:ascii="等线" w:hAnsi="等线" w:eastAsia="等线" w:cs="宋体"/>
          <w:sz w:val="24"/>
          <w:szCs w:val="24"/>
          <w:u w:val="single"/>
        </w:rPr>
      </w:pPr>
      <w:r>
        <w:rPr>
          <w:rFonts w:hint="eastAsia" w:ascii="等线" w:hAnsi="等线" w:eastAsia="等线" w:cs="宋体"/>
          <w:sz w:val="24"/>
          <w:szCs w:val="24"/>
        </w:rPr>
        <w:t xml:space="preserve">2.方式：在“江苏政府采购网、常州市政府采购网”自行免费下载磋商文件。</w:t>
      </w:r>
      <w:r>
        <w:rPr>
          <w:rFonts w:ascii="等线" w:hAnsi="等线" w:eastAsia="等线" w:cs="宋体"/>
          <w:sz w:val="24"/>
          <w:szCs w:val="24"/>
          <w:u w:val="single"/>
        </w:rPr>
      </w:r>
      <w:r/>
    </w:p>
    <w:p>
      <w:pPr>
        <w:pStyle w:val="737"/>
        <w:ind w:firstLine="498"/>
        <w:spacing w:before="156" w:after="156" w:line="360" w:lineRule="auto"/>
      </w:pPr>
      <w:r/>
      <w:bookmarkEnd w:id="23"/>
      <w:r/>
      <w:bookmarkEnd w:id="24"/>
      <w:r/>
      <w:bookmarkEnd w:id="25"/>
      <w:r/>
      <w:bookmarkEnd w:id="26"/>
      <w:r/>
      <w:bookmarkEnd w:id="27"/>
      <w:r/>
      <w:bookmarkStart w:id="28" w:name="_Toc35393625"/>
      <w:r/>
      <w:bookmarkStart w:id="29" w:name="_Toc28359007"/>
      <w:r/>
      <w:bookmarkStart w:id="30" w:name="_Toc28359084"/>
      <w:r/>
      <w:bookmarkStart w:id="31" w:name="_Toc38985267"/>
      <w:r/>
      <w:bookmarkStart w:id="32" w:name="_Toc35393794"/>
      <w:r>
        <w:rPr>
          <w:rFonts w:hint="eastAsia"/>
        </w:rPr>
        <w:t xml:space="preserve">四、响应文件提交</w:t>
      </w:r>
      <w:r/>
    </w:p>
    <w:p>
      <w:pPr>
        <w:pStyle w:val="734"/>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1.时间：</w:t>
      </w:r>
      <w:r>
        <w:rPr>
          <w:rFonts w:hint="eastAsia" w:ascii="等线" w:hAnsi="等线" w:eastAsia="等线" w:cs="宋体"/>
          <w:color w:val="000000"/>
          <w:sz w:val="24"/>
          <w:szCs w:val="24"/>
        </w:rPr>
        <w:t xml:space="preserve">详见采购公告</w:t>
      </w:r>
      <w:r>
        <w:rPr>
          <w:rFonts w:hint="eastAsia" w:ascii="等线" w:hAnsi="等线" w:eastAsia="等线" w:cs="宋体"/>
          <w:sz w:val="24"/>
          <w:szCs w:val="24"/>
        </w:rPr>
        <w:t xml:space="preserve">。</w:t>
      </w:r>
      <w:r>
        <w:rPr>
          <w:rFonts w:hint="eastAsia" w:ascii="等线" w:hAnsi="等线" w:eastAsia="等线" w:cs="宋体"/>
          <w:sz w:val="24"/>
          <w:szCs w:val="24"/>
        </w:rPr>
      </w:r>
      <w:r/>
    </w:p>
    <w:p>
      <w:pPr>
        <w:pStyle w:val="734"/>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2.地点：苏采云政府采购一体化平台</w:t>
      </w:r>
      <w:r>
        <w:rPr>
          <w:rFonts w:hint="eastAsia" w:ascii="等线" w:hAnsi="等线" w:eastAsia="等线" w:cs="宋体"/>
          <w:sz w:val="24"/>
          <w:szCs w:val="24"/>
        </w:rPr>
      </w:r>
      <w:r/>
    </w:p>
    <w:p>
      <w:pPr>
        <w:pStyle w:val="734"/>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五、公告期限</w:t>
      </w:r>
      <w:bookmarkEnd w:id="28"/>
      <w:r/>
      <w:bookmarkEnd w:id="29"/>
      <w:r/>
      <w:bookmarkEnd w:id="30"/>
      <w:r/>
      <w:bookmarkEnd w:id="31"/>
      <w:r/>
      <w:bookmarkEnd w:id="32"/>
      <w:r>
        <w:rPr>
          <w:rFonts w:ascii="Times New Roman" w:hAnsi="Times New Roman"/>
          <w:b/>
          <w:bCs/>
          <w:sz w:val="32"/>
          <w:szCs w:val="32"/>
        </w:rPr>
      </w:r>
      <w:r/>
    </w:p>
    <w:p>
      <w:pPr>
        <w:pStyle w:val="734"/>
        <w:ind w:firstLine="480"/>
        <w:rPr>
          <w:rFonts w:ascii="等线" w:hAnsi="等线" w:eastAsia="等线" w:cs="宋体"/>
          <w:sz w:val="24"/>
          <w:szCs w:val="24"/>
        </w:rPr>
      </w:pPr>
      <w:r/>
      <w:bookmarkStart w:id="33" w:name="_Toc35393626"/>
      <w:r/>
      <w:bookmarkStart w:id="34" w:name="_Toc38985268"/>
      <w:r/>
      <w:bookmarkStart w:id="35" w:name="_Toc35393795"/>
      <w:r>
        <w:rPr>
          <w:rFonts w:hint="eastAsia" w:ascii="等线" w:hAnsi="等线" w:eastAsia="等线" w:cs="宋体"/>
          <w:sz w:val="24"/>
          <w:szCs w:val="24"/>
        </w:rPr>
        <w:t xml:space="preserve">磋商公告及磋商文件公告期限为自本公告发布之日起3个工作日。</w:t>
      </w:r>
      <w:r>
        <w:rPr>
          <w:rFonts w:ascii="等线" w:hAnsi="等线" w:eastAsia="等线" w:cs="宋体"/>
          <w:sz w:val="24"/>
          <w:szCs w:val="24"/>
        </w:rPr>
      </w:r>
      <w:r/>
    </w:p>
    <w:p>
      <w:pPr>
        <w:pStyle w:val="734"/>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六、其他补充事宜</w:t>
      </w:r>
      <w:bookmarkEnd w:id="33"/>
      <w:r/>
      <w:bookmarkEnd w:id="34"/>
      <w:r/>
      <w:bookmarkEnd w:id="35"/>
      <w:r>
        <w:rPr>
          <w:rFonts w:ascii="Times New Roman" w:hAnsi="Times New Roman"/>
          <w:b/>
          <w:bCs/>
          <w:sz w:val="32"/>
          <w:szCs w:val="32"/>
        </w:rPr>
      </w:r>
      <w:r/>
    </w:p>
    <w:p>
      <w:pPr>
        <w:pStyle w:val="734"/>
        <w:ind w:firstLine="480"/>
        <w:rPr>
          <w:rFonts w:ascii="等线" w:hAnsi="等线" w:eastAsia="等线" w:cs="宋体"/>
          <w:sz w:val="24"/>
          <w:szCs w:val="24"/>
        </w:rPr>
      </w:pPr>
      <w:r>
        <w:rPr>
          <w:rFonts w:hint="eastAsia" w:ascii="等线" w:hAnsi="等线" w:eastAsia="等线" w:cs="宋体"/>
          <w:sz w:val="24"/>
          <w:szCs w:val="24"/>
        </w:rPr>
        <w:t xml:space="preserve">无</w:t>
      </w:r>
      <w:r>
        <w:rPr>
          <w:rFonts w:ascii="等线" w:hAnsi="等线" w:eastAsia="等线" w:cs="宋体"/>
          <w:sz w:val="24"/>
          <w:szCs w:val="24"/>
        </w:rPr>
      </w:r>
      <w:r/>
    </w:p>
    <w:p>
      <w:pPr>
        <w:pStyle w:val="734"/>
        <w:ind w:firstLine="498"/>
        <w:keepLines/>
        <w:keepNext/>
        <w:spacing w:before="156" w:after="156" w:line="360" w:lineRule="auto"/>
        <w:rPr>
          <w:rFonts w:ascii="Times New Roman" w:hAnsi="Times New Roman"/>
          <w:b/>
          <w:bCs/>
          <w:sz w:val="32"/>
          <w:szCs w:val="32"/>
        </w:rPr>
        <w:outlineLvl w:val="2"/>
      </w:pPr>
      <w:r/>
      <w:bookmarkStart w:id="36" w:name="_Toc35393796"/>
      <w:r/>
      <w:bookmarkStart w:id="37" w:name="_Toc28359008"/>
      <w:r/>
      <w:bookmarkStart w:id="38" w:name="_Toc38985269"/>
      <w:r/>
      <w:bookmarkStart w:id="39" w:name="_Toc28359085"/>
      <w:r/>
      <w:bookmarkStart w:id="40" w:name="_Toc35393627"/>
      <w:r>
        <w:rPr>
          <w:rFonts w:hint="eastAsia" w:ascii="Times New Roman" w:hAnsi="Times New Roman"/>
          <w:b/>
          <w:bCs/>
          <w:sz w:val="32"/>
          <w:szCs w:val="32"/>
        </w:rPr>
        <w:t xml:space="preserve">七、本次磋商联系方式</w:t>
      </w:r>
      <w:bookmarkEnd w:id="36"/>
      <w:r/>
      <w:bookmarkEnd w:id="37"/>
      <w:r/>
      <w:bookmarkEnd w:id="38"/>
      <w:r/>
      <w:bookmarkEnd w:id="39"/>
      <w:r/>
      <w:bookmarkEnd w:id="40"/>
      <w:r>
        <w:rPr>
          <w:rFonts w:ascii="Times New Roman" w:hAnsi="Times New Roman"/>
          <w:b/>
          <w:bCs/>
          <w:sz w:val="32"/>
          <w:szCs w:val="32"/>
        </w:rPr>
      </w:r>
      <w:r/>
    </w:p>
    <w:p>
      <w:pPr>
        <w:pStyle w:val="734"/>
        <w:ind w:firstLine="720"/>
        <w:spacing w:line="360" w:lineRule="auto"/>
        <w:rPr>
          <w:rFonts w:ascii="等线" w:hAnsi="等线" w:eastAsia="等线" w:cs="宋体"/>
          <w:sz w:val="24"/>
          <w:szCs w:val="24"/>
        </w:rPr>
      </w:pPr>
      <w:r/>
      <w:bookmarkStart w:id="41" w:name="_Toc28359087"/>
      <w:r/>
      <w:bookmarkStart w:id="42" w:name="_Toc28359010"/>
      <w:r>
        <w:rPr>
          <w:rFonts w:hint="eastAsia" w:ascii="等线" w:hAnsi="等线" w:eastAsia="等线" w:cs="宋体"/>
          <w:sz w:val="24"/>
          <w:szCs w:val="24"/>
        </w:rPr>
        <w:t xml:space="preserve">1.采购人信息</w:t>
      </w:r>
      <w:r>
        <w:rPr>
          <w:rFonts w:ascii="等线" w:hAnsi="等线" w:eastAsia="等线" w:cs="宋体"/>
          <w:sz w:val="24"/>
          <w:szCs w:val="24"/>
        </w:rPr>
      </w:r>
      <w:r/>
    </w:p>
    <w:p>
      <w:pPr>
        <w:pStyle w:val="734"/>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名 称：常州市钟楼区人民检察院</w:t>
      </w:r>
      <w:r>
        <w:rPr>
          <w:rFonts w:ascii="等线" w:hAnsi="等线" w:eastAsia="等线" w:cs="宋体"/>
          <w:sz w:val="24"/>
          <w:szCs w:val="24"/>
        </w:rPr>
      </w:r>
      <w:r/>
    </w:p>
    <w:p>
      <w:pPr>
        <w:pStyle w:val="734"/>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地址：常州市钟楼区银杏路81号</w:t>
      </w:r>
      <w:r>
        <w:rPr>
          <w:rFonts w:ascii="等线" w:hAnsi="等线" w:eastAsia="等线" w:cs="宋体"/>
          <w:sz w:val="24"/>
          <w:szCs w:val="24"/>
        </w:rPr>
      </w:r>
      <w:r/>
    </w:p>
    <w:p>
      <w:pPr>
        <w:pStyle w:val="734"/>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联系人：</w:t>
      </w:r>
      <w:r>
        <w:rPr>
          <w:rFonts w:ascii="等线" w:hAnsi="等线" w:eastAsia="等线" w:cs="宋体"/>
          <w:sz w:val="24"/>
          <w:szCs w:val="24"/>
        </w:rPr>
        <w:t xml:space="preserve">庄阳</w:t>
      </w:r>
      <w:r>
        <w:rPr>
          <w:rFonts w:ascii="等线" w:hAnsi="等线" w:eastAsia="等线" w:cs="宋体"/>
          <w:sz w:val="24"/>
          <w:szCs w:val="24"/>
        </w:rPr>
      </w:r>
      <w:r/>
    </w:p>
    <w:p>
      <w:pPr>
        <w:pStyle w:val="734"/>
        <w:ind w:firstLine="720"/>
        <w:spacing w:line="360" w:lineRule="auto"/>
        <w:rPr>
          <w:rFonts w:ascii="等线" w:hAnsi="等线" w:eastAsia="等线"/>
          <w:sz w:val="24"/>
          <w:szCs w:val="24"/>
        </w:rPr>
      </w:pPr>
      <w:r>
        <w:rPr>
          <w:rFonts w:hint="eastAsia" w:ascii="等线" w:hAnsi="等线" w:eastAsia="等线" w:cs="宋体"/>
          <w:sz w:val="24"/>
          <w:szCs w:val="24"/>
        </w:rPr>
        <w:t xml:space="preserve">联系方</w:t>
      </w:r>
      <w:r>
        <w:rPr>
          <w:rFonts w:hint="eastAsia" w:ascii="等线" w:hAnsi="等线" w:eastAsia="等线"/>
          <w:sz w:val="24"/>
          <w:szCs w:val="24"/>
        </w:rPr>
        <w:t xml:space="preserve">式：</w:t>
      </w:r>
      <w:bookmarkStart w:id="43" w:name="_Toc28359009"/>
      <w:r/>
      <w:bookmarkStart w:id="44" w:name="_Toc28359086"/>
      <w:r>
        <w:rPr>
          <w:rFonts w:ascii="等线" w:hAnsi="等线" w:eastAsia="等线"/>
          <w:sz w:val="24"/>
          <w:szCs w:val="24"/>
        </w:rPr>
        <w:t xml:space="preserve">13815070207</w:t>
      </w:r>
      <w:r>
        <w:rPr>
          <w:rFonts w:ascii="等线" w:hAnsi="等线" w:eastAsia="等线"/>
          <w:sz w:val="24"/>
          <w:szCs w:val="24"/>
        </w:rPr>
      </w:r>
      <w:r/>
    </w:p>
    <w:p>
      <w:pPr>
        <w:pStyle w:val="734"/>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2.常州市政府采购中心信息</w:t>
      </w:r>
      <w:r>
        <w:rPr>
          <w:rFonts w:hint="eastAsia" w:ascii="等线" w:hAnsi="等线" w:eastAsia="等线" w:cs="宋体"/>
          <w:sz w:val="24"/>
          <w:szCs w:val="24"/>
        </w:rPr>
      </w:r>
      <w:r/>
    </w:p>
    <w:p>
      <w:pPr>
        <w:pStyle w:val="734"/>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地　址：常州市锦绣路2号常州市政务服务中心1-1号楼6楼</w:t>
      </w:r>
      <w:r>
        <w:rPr>
          <w:rFonts w:hint="eastAsia" w:ascii="等线" w:hAnsi="等线" w:eastAsia="等线" w:cs="宋体"/>
          <w:sz w:val="24"/>
          <w:szCs w:val="24"/>
        </w:rPr>
      </w:r>
      <w:r/>
    </w:p>
    <w:p>
      <w:pPr>
        <w:pStyle w:val="734"/>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采购文件相关联系人：姚先生 </w:t>
      </w:r>
      <w:r>
        <w:rPr>
          <w:rFonts w:hint="eastAsia" w:ascii="等线" w:hAnsi="等线" w:eastAsia="等线" w:cs="宋体"/>
          <w:sz w:val="24"/>
          <w:szCs w:val="24"/>
        </w:rPr>
      </w:r>
      <w:r/>
    </w:p>
    <w:p>
      <w:pPr>
        <w:pStyle w:val="734"/>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话：0519-85588165</w:t>
      </w:r>
      <w:r>
        <w:rPr>
          <w:rFonts w:hint="eastAsia" w:ascii="等线" w:hAnsi="等线" w:eastAsia="等线" w:cs="宋体"/>
          <w:sz w:val="24"/>
          <w:szCs w:val="24"/>
        </w:rPr>
      </w:r>
      <w:r/>
    </w:p>
    <w:p>
      <w:pPr>
        <w:pStyle w:val="734"/>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开标评审相关联系人：施先生</w:t>
      </w:r>
      <w:r>
        <w:rPr>
          <w:rFonts w:hint="eastAsia" w:ascii="等线" w:hAnsi="等线" w:eastAsia="等线" w:cs="宋体"/>
          <w:sz w:val="24"/>
          <w:szCs w:val="24"/>
        </w:rPr>
      </w:r>
      <w:r/>
    </w:p>
    <w:p>
      <w:pPr>
        <w:pStyle w:val="734"/>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话：0519-85588161</w:t>
      </w:r>
      <w:r>
        <w:rPr>
          <w:rFonts w:hint="eastAsia" w:ascii="等线" w:hAnsi="等线" w:eastAsia="等线" w:cs="宋体"/>
          <w:sz w:val="24"/>
          <w:szCs w:val="24"/>
        </w:rPr>
      </w:r>
      <w:r/>
    </w:p>
    <w:p>
      <w:pPr>
        <w:pStyle w:val="734"/>
        <w:ind w:firstLine="720"/>
        <w:spacing w:line="360" w:lineRule="auto"/>
        <w:rPr>
          <w:rFonts w:ascii="等线" w:hAnsi="等线" w:eastAsia="等线"/>
          <w:sz w:val="24"/>
          <w:szCs w:val="24"/>
        </w:rPr>
      </w:pPr>
      <w:r>
        <w:rPr>
          <w:rFonts w:hint="eastAsia" w:ascii="等线" w:hAnsi="等线" w:eastAsia="等线" w:cs="宋体"/>
          <w:sz w:val="24"/>
          <w:szCs w:val="24"/>
        </w:rPr>
        <w:t xml:space="preserve">电子化招投标技术支持电话：0519-85588210</w:t>
      </w:r>
      <w:r>
        <w:rPr>
          <w:rFonts w:ascii="等线" w:hAnsi="等线" w:eastAsia="等线"/>
          <w:sz w:val="24"/>
          <w:szCs w:val="24"/>
        </w:rPr>
      </w:r>
      <w:r/>
    </w:p>
    <w:p>
      <w:pPr>
        <w:pStyle w:val="734"/>
        <w:jc w:val="left"/>
        <w:widowControl/>
        <w:rPr>
          <w:rFonts w:ascii="Times New Roman" w:hAnsi="Times New Roman"/>
          <w:b/>
          <w:bCs/>
          <w:sz w:val="32"/>
          <w:szCs w:val="32"/>
        </w:rPr>
      </w:pPr>
      <w:r/>
      <w:bookmarkEnd w:id="41"/>
      <w:r/>
      <w:bookmarkEnd w:id="42"/>
      <w:r/>
      <w:bookmarkEnd w:id="43"/>
      <w:r/>
      <w:bookmarkEnd w:id="44"/>
      <w:r>
        <w:rPr>
          <w:rFonts w:hint="eastAsia" w:ascii="Times New Roman" w:hAnsi="Times New Roman"/>
          <w:b/>
          <w:bCs/>
          <w:sz w:val="32"/>
          <w:szCs w:val="32"/>
        </w:rPr>
        <w:t xml:space="preserve">八、其他</w:t>
      </w:r>
      <w:r>
        <w:rPr>
          <w:rFonts w:ascii="Times New Roman" w:hAnsi="Times New Roman"/>
          <w:b/>
          <w:bCs/>
          <w:sz w:val="32"/>
          <w:szCs w:val="32"/>
        </w:rPr>
      </w:r>
      <w:r/>
    </w:p>
    <w:p>
      <w:pPr>
        <w:pStyle w:val="734"/>
        <w:ind w:firstLine="480"/>
        <w:spacing w:line="560" w:lineRule="exact"/>
        <w:tabs>
          <w:tab w:val="left" w:pos="900" w:leader="none"/>
        </w:tabs>
        <w:rPr>
          <w:rFonts w:hint="eastAsia" w:ascii="等线" w:hAnsi="等线" w:eastAsia="等线"/>
          <w:bCs/>
          <w:sz w:val="24"/>
          <w:szCs w:val="24"/>
        </w:rPr>
      </w:pPr>
      <w:r>
        <w:rPr>
          <w:rFonts w:ascii="等线" w:hAnsi="等线" w:eastAsia="等线"/>
          <w:sz w:val="24"/>
          <w:szCs w:val="21"/>
        </w:rPr>
        <w:t xml:space="preserve">1</w:t>
      </w:r>
      <w:r>
        <w:rPr>
          <w:rFonts w:hint="eastAsia" w:ascii="等线" w:hAnsi="等线" w:eastAsia="等线"/>
          <w:sz w:val="24"/>
          <w:szCs w:val="21"/>
        </w:rPr>
        <w:t xml:space="preserve">.</w:t>
      </w:r>
      <w:r>
        <w:rPr>
          <w:rFonts w:hint="eastAsia" w:ascii="等线" w:hAnsi="等线" w:eastAsia="等线"/>
          <w:bCs/>
          <w:sz w:val="24"/>
          <w:szCs w:val="24"/>
        </w:rPr>
        <w:t xml:space="preserve"> 根据省财政厅《关于更换全省政府采购交易系统C A数字证书和电子签章的通知》（苏财购〔2023〕101号），</w:t>
      </w:r>
      <w:r>
        <w:rPr>
          <w:rFonts w:hint="eastAsia" w:ascii="等线" w:hAnsi="等线" w:eastAsia="等线"/>
          <w:sz w:val="24"/>
          <w:szCs w:val="24"/>
        </w:rPr>
        <w:t xml:space="preserve">“苏采云”政府采购交易系统（以下简称苏采云系统）</w:t>
      </w:r>
      <w:r>
        <w:rPr>
          <w:rFonts w:hint="eastAsia" w:ascii="等线" w:hAnsi="等线" w:eastAsia="等线"/>
          <w:bCs/>
          <w:sz w:val="24"/>
          <w:szCs w:val="24"/>
        </w:rPr>
        <w:t xml:space="preserve">的CA数字证书、电子签章已更换为江苏省电子政务证书认证中心C A和方正国际软件（北京）有限公司电子签章。如果供应商通过</w:t>
      </w:r>
      <w:r>
        <w:rPr>
          <w:rFonts w:hint="eastAsia" w:ascii="等线" w:hAnsi="等线" w:eastAsia="等线"/>
          <w:sz w:val="24"/>
          <w:szCs w:val="24"/>
        </w:rPr>
        <w:t xml:space="preserve">苏采云系统</w:t>
      </w:r>
      <w:r>
        <w:rPr>
          <w:rFonts w:hint="eastAsia" w:ascii="等线" w:hAnsi="等线" w:eastAsia="等线"/>
          <w:bCs/>
          <w:sz w:val="24"/>
          <w:szCs w:val="24"/>
        </w:rPr>
        <w:t xml:space="preserve">参与政府采购项目，需要更换CA数字证书和电子签章。具体办理指南和操作手册见链接：http://www.ccgp-jiangsu.gov.cn/jiangsu/zlxz/ee/ee3a4bc5a3454aa2b0d9312230633ce9.html。</w:t>
      </w:r>
      <w:r>
        <w:rPr>
          <w:rFonts w:hint="eastAsia" w:ascii="等线" w:hAnsi="等线" w:eastAsia="等线"/>
          <w:bCs/>
          <w:sz w:val="24"/>
          <w:szCs w:val="24"/>
        </w:rPr>
      </w:r>
      <w:r/>
    </w:p>
    <w:p>
      <w:pPr>
        <w:pStyle w:val="734"/>
        <w:ind w:firstLine="480"/>
        <w:spacing w:line="560" w:lineRule="exact"/>
        <w:tabs>
          <w:tab w:val="left" w:pos="900" w:leader="none"/>
        </w:tabs>
        <w:rPr>
          <w:rFonts w:hint="eastAsia" w:ascii="等线" w:hAnsi="等线" w:eastAsia="等线"/>
          <w:sz w:val="24"/>
          <w:szCs w:val="24"/>
        </w:rPr>
      </w:pPr>
      <w:r>
        <w:rPr>
          <w:rFonts w:hint="eastAsia" w:ascii="等线" w:hAnsi="等线" w:eastAsia="等线"/>
          <w:bCs/>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等线" w:hAnsi="等线" w:eastAsia="等线"/>
          <w:sz w:val="24"/>
          <w:szCs w:val="24"/>
        </w:rPr>
      </w:r>
      <w:r/>
    </w:p>
    <w:p>
      <w:pPr>
        <w:pStyle w:val="734"/>
        <w:ind w:firstLine="480"/>
        <w:spacing w:line="560" w:lineRule="exact"/>
        <w:tabs>
          <w:tab w:val="left" w:pos="900" w:leader="none"/>
        </w:tabs>
        <w:rPr>
          <w:rFonts w:hint="eastAsia" w:ascii="等线" w:hAnsi="等线" w:eastAsia="等线"/>
          <w:bCs/>
          <w:sz w:val="24"/>
          <w:szCs w:val="24"/>
        </w:rPr>
      </w:pPr>
      <w:r>
        <w:rPr>
          <w:rFonts w:ascii="等线" w:hAnsi="等线" w:eastAsia="等线"/>
          <w:bCs/>
          <w:sz w:val="24"/>
          <w:szCs w:val="24"/>
        </w:rPr>
        <w:t xml:space="preserve">2</w:t>
      </w:r>
      <w:r>
        <w:rPr>
          <w:rFonts w:hint="eastAsia" w:ascii="等线" w:hAnsi="等线" w:eastAsia="等线"/>
          <w:bCs/>
          <w:sz w:val="24"/>
          <w:szCs w:val="24"/>
        </w:rPr>
        <w:t xml:space="preserve">. 有关本次磋商的事项若存在变动或修改，敬请及时关注常州市政府采购中心在“江苏政府采购网、常州市政府采购网”发布的更正公告。</w:t>
      </w:r>
      <w:r>
        <w:rPr>
          <w:rFonts w:hint="eastAsia" w:ascii="等线" w:hAnsi="等线" w:eastAsia="等线"/>
          <w:bCs/>
          <w:sz w:val="24"/>
          <w:szCs w:val="24"/>
        </w:rPr>
      </w:r>
      <w:r/>
    </w:p>
    <w:p>
      <w:pPr>
        <w:pStyle w:val="734"/>
        <w:ind w:firstLine="480"/>
        <w:spacing w:line="560" w:lineRule="exact"/>
        <w:tabs>
          <w:tab w:val="left" w:pos="900" w:leader="none"/>
        </w:tabs>
        <w:rPr>
          <w:rFonts w:hint="eastAsia" w:ascii="等线" w:hAnsi="等线" w:eastAsia="等线"/>
          <w:bCs/>
          <w:sz w:val="24"/>
          <w:szCs w:val="24"/>
        </w:rPr>
      </w:pPr>
      <w:r>
        <w:rPr>
          <w:rFonts w:ascii="等线" w:hAnsi="等线" w:eastAsia="等线"/>
          <w:bCs/>
          <w:sz w:val="24"/>
          <w:szCs w:val="24"/>
        </w:rPr>
        <w:t xml:space="preserve">3</w:t>
      </w:r>
      <w:r>
        <w:rPr>
          <w:rFonts w:hint="eastAsia" w:ascii="等线" w:hAnsi="等线" w:eastAsia="等线"/>
          <w:bCs/>
          <w:sz w:val="24"/>
          <w:szCs w:val="24"/>
        </w:rPr>
        <w:t xml:space="preserve">. 本次磋商不收取磋商保证金。</w:t>
      </w:r>
      <w:r>
        <w:rPr>
          <w:rFonts w:hint="eastAsia" w:ascii="等线" w:hAnsi="等线" w:eastAsia="等线"/>
          <w:bCs/>
          <w:sz w:val="24"/>
          <w:szCs w:val="24"/>
        </w:rPr>
      </w:r>
      <w:r/>
    </w:p>
    <w:p>
      <w:pPr>
        <w:pStyle w:val="734"/>
        <w:ind w:right="840"/>
        <w:rPr>
          <w:rFonts w:hint="eastAsia" w:ascii="等线" w:hAnsi="等线" w:eastAsia="等线"/>
          <w:sz w:val="24"/>
          <w:szCs w:val="24"/>
        </w:rPr>
      </w:pPr>
      <w:r>
        <w:rPr>
          <w:rFonts w:hint="eastAsia" w:ascii="等线" w:hAnsi="等线" w:eastAsia="等线"/>
          <w:sz w:val="24"/>
          <w:szCs w:val="24"/>
        </w:rPr>
      </w:r>
      <w:r/>
    </w:p>
    <w:p>
      <w:pPr>
        <w:pStyle w:val="734"/>
        <w:ind w:right="840"/>
        <w:rPr>
          <w:rFonts w:hint="eastAsia" w:ascii="宋体" w:hAnsi="宋体"/>
          <w:sz w:val="24"/>
          <w:szCs w:val="24"/>
        </w:rPr>
      </w:pPr>
      <w:r>
        <w:rPr>
          <w:rFonts w:hint="eastAsia" w:ascii="宋体" w:hAnsi="宋体"/>
          <w:sz w:val="24"/>
          <w:szCs w:val="24"/>
        </w:rPr>
      </w:r>
      <w:r/>
    </w:p>
    <w:p>
      <w:pPr>
        <w:pStyle w:val="735"/>
        <w:rPr>
          <w:rFonts w:hint="eastAsia" w:ascii="黑体" w:hAnsi="Arial" w:eastAsia="黑体" w:cs="Arial"/>
          <w:sz w:val="44"/>
          <w:szCs w:val="44"/>
        </w:rPr>
      </w:pPr>
      <w:r/>
      <w:bookmarkStart w:id="45" w:name="_Toc120614211"/>
      <w:r/>
      <w:bookmarkStart w:id="46" w:name="_Toc184647731"/>
      <w:r>
        <w:rPr>
          <w:rFonts w:hint="eastAsia" w:ascii="黑体" w:hAnsi="Arial" w:eastAsia="黑体" w:cs="Arial"/>
          <w:sz w:val="44"/>
          <w:szCs w:val="44"/>
        </w:rPr>
        <w:t xml:space="preserve">第二章  </w:t>
      </w:r>
      <w:bookmarkEnd w:id="1"/>
      <w:r/>
      <w:bookmarkEnd w:id="2"/>
      <w:r/>
      <w:bookmarkEnd w:id="3"/>
      <w:r/>
      <w:bookmarkEnd w:id="4"/>
      <w:r/>
      <w:bookmarkEnd w:id="5"/>
      <w:r/>
      <w:bookmarkEnd w:id="45"/>
      <w:r>
        <w:rPr>
          <w:rFonts w:hint="eastAsia" w:ascii="黑体" w:hAnsi="Arial" w:eastAsia="黑体" w:cs="Arial"/>
          <w:sz w:val="44"/>
          <w:szCs w:val="44"/>
        </w:rPr>
        <w:t xml:space="preserve">供应商须知</w:t>
      </w:r>
      <w:bookmarkEnd w:id="46"/>
      <w:r>
        <w:rPr>
          <w:rFonts w:hint="eastAsia" w:ascii="黑体" w:hAnsi="Arial" w:eastAsia="黑体" w:cs="Arial"/>
          <w:sz w:val="44"/>
          <w:szCs w:val="44"/>
        </w:rPr>
      </w:r>
      <w:r/>
    </w:p>
    <w:p>
      <w:pPr>
        <w:pStyle w:val="734"/>
        <w:ind w:firstLine="498"/>
        <w:keepLines/>
        <w:keepNext/>
        <w:spacing w:before="156" w:after="156" w:line="360" w:lineRule="auto"/>
        <w:rPr>
          <w:rFonts w:hint="eastAsia" w:ascii="Times New Roman" w:hAnsi="Times New Roman"/>
          <w:b/>
          <w:bCs/>
          <w:sz w:val="32"/>
          <w:szCs w:val="32"/>
        </w:rPr>
        <w:outlineLvl w:val="2"/>
      </w:pPr>
      <w:r/>
      <w:bookmarkStart w:id="47" w:name="_Toc513029203"/>
      <w:r/>
      <w:bookmarkStart w:id="48" w:name="_Toc20823275"/>
      <w:r/>
      <w:bookmarkStart w:id="49" w:name="_Toc120614214"/>
      <w:r/>
      <w:bookmarkStart w:id="50" w:name="_Toc16938519"/>
      <w:r>
        <w:rPr>
          <w:rFonts w:hint="eastAsia" w:ascii="Times New Roman" w:hAnsi="Times New Roman"/>
          <w:b/>
          <w:bCs/>
          <w:sz w:val="32"/>
          <w:szCs w:val="32"/>
        </w:rPr>
        <w:t xml:space="preserve">一、总则</w:t>
      </w:r>
      <w:bookmarkEnd w:id="47"/>
      <w:r/>
      <w:bookmarkEnd w:id="48"/>
      <w:r/>
      <w:bookmarkEnd w:id="49"/>
      <w:r/>
      <w:bookmarkEnd w:id="50"/>
      <w:r>
        <w:rPr>
          <w:rFonts w:hint="eastAsia" w:ascii="Times New Roman" w:hAnsi="Times New Roman"/>
          <w:b/>
          <w:bCs/>
          <w:sz w:val="32"/>
          <w:szCs w:val="32"/>
        </w:rPr>
      </w:r>
      <w:r/>
    </w:p>
    <w:p>
      <w:pPr>
        <w:pStyle w:val="734"/>
        <w:ind w:firstLine="420"/>
        <w:keepLines/>
        <w:keepNext/>
        <w:rPr>
          <w:rFonts w:hint="eastAsia" w:ascii="Arial" w:hAnsi="Arial" w:eastAsia="黑体" w:cs="Arial"/>
          <w:sz w:val="28"/>
          <w:szCs w:val="28"/>
        </w:rPr>
        <w:outlineLvl w:val="3"/>
      </w:pPr>
      <w:r/>
      <w:bookmarkStart w:id="51" w:name="_Hlt16619475"/>
      <w:r/>
      <w:bookmarkEnd w:id="51"/>
      <w:r/>
      <w:bookmarkStart w:id="52" w:name="_Toc458694821"/>
      <w:r/>
      <w:bookmarkStart w:id="53" w:name="_Toc16938520"/>
      <w:r/>
      <w:bookmarkStart w:id="54" w:name="_Toc20823276"/>
      <w:r/>
      <w:bookmarkStart w:id="55" w:name="_Toc513029204"/>
      <w:r>
        <w:rPr>
          <w:rFonts w:hint="eastAsia" w:ascii="Arial" w:hAnsi="Arial" w:eastAsia="黑体" w:cs="Arial"/>
          <w:sz w:val="28"/>
          <w:szCs w:val="28"/>
        </w:rPr>
        <w:t xml:space="preserve">1</w:t>
      </w:r>
      <w:bookmarkEnd w:id="52"/>
      <w:r>
        <w:rPr>
          <w:rFonts w:hint="eastAsia" w:ascii="Arial" w:hAnsi="Arial" w:eastAsia="黑体" w:cs="Arial"/>
          <w:sz w:val="28"/>
          <w:szCs w:val="28"/>
        </w:rPr>
        <w:t xml:space="preserve">、采购方式</w:t>
      </w:r>
      <w:bookmarkEnd w:id="53"/>
      <w:r/>
      <w:bookmarkEnd w:id="54"/>
      <w:r/>
      <w:bookmarkEnd w:id="55"/>
      <w:r>
        <w:rPr>
          <w:rFonts w:hint="eastAsia" w:ascii="Arial" w:hAnsi="Arial" w:eastAsia="黑体" w:cs="Arial"/>
          <w:sz w:val="28"/>
          <w:szCs w:val="28"/>
        </w:rPr>
      </w:r>
      <w:r/>
    </w:p>
    <w:p>
      <w:pPr>
        <w:pStyle w:val="734"/>
        <w:ind w:firstLine="480"/>
        <w:spacing w:line="500" w:lineRule="exact"/>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rPr>
          <w:rFonts w:hint="eastAsia" w:ascii="宋体" w:hAnsi="宋体"/>
          <w:sz w:val="24"/>
          <w:szCs w:val="21"/>
        </w:rPr>
      </w:r>
      <w:r/>
    </w:p>
    <w:p>
      <w:pPr>
        <w:pStyle w:val="734"/>
        <w:ind w:firstLine="420"/>
        <w:keepLines/>
        <w:keepNext/>
        <w:rPr>
          <w:rFonts w:hint="eastAsia" w:ascii="Arial" w:hAnsi="Arial" w:eastAsia="黑体" w:cs="Arial"/>
          <w:sz w:val="28"/>
          <w:szCs w:val="28"/>
        </w:rPr>
        <w:outlineLvl w:val="3"/>
      </w:pPr>
      <w:r/>
      <w:bookmarkStart w:id="56" w:name="_Toc20823277"/>
      <w:r/>
      <w:bookmarkStart w:id="57" w:name="_Toc513029205"/>
      <w:r/>
      <w:bookmarkStart w:id="58" w:name="_Toc16938521"/>
      <w:r>
        <w:rPr>
          <w:rFonts w:hint="eastAsia" w:ascii="Arial" w:hAnsi="Arial" w:eastAsia="黑体" w:cs="Arial"/>
          <w:sz w:val="28"/>
          <w:szCs w:val="28"/>
        </w:rPr>
        <w:t xml:space="preserve">2、合格的</w:t>
      </w:r>
      <w:bookmarkEnd w:id="56"/>
      <w:r/>
      <w:bookmarkEnd w:id="57"/>
      <w:r/>
      <w:bookmarkEnd w:id="58"/>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734"/>
        <w:ind w:firstLine="480"/>
        <w:spacing w:line="400" w:lineRule="exact"/>
        <w:rPr>
          <w:rFonts w:hint="eastAsia" w:ascii="宋体" w:hAnsi="宋体"/>
          <w:sz w:val="24"/>
          <w:szCs w:val="24"/>
        </w:rPr>
      </w:pPr>
      <w:r>
        <w:rPr>
          <w:rFonts w:hint="eastAsia" w:ascii="宋体" w:hAnsi="宋体"/>
          <w:sz w:val="24"/>
          <w:szCs w:val="24"/>
        </w:rPr>
        <w:t xml:space="preserve">2.1满足磋商公告中供应商资格要求的规定。</w:t>
      </w:r>
      <w:r>
        <w:rPr>
          <w:rFonts w:hint="eastAsia" w:ascii="宋体" w:hAnsi="宋体"/>
          <w:sz w:val="24"/>
          <w:szCs w:val="24"/>
        </w:rPr>
      </w:r>
      <w:r/>
    </w:p>
    <w:p>
      <w:pPr>
        <w:pStyle w:val="734"/>
        <w:ind w:firstLine="480"/>
        <w:spacing w:line="400" w:lineRule="exact"/>
        <w:rPr>
          <w:rFonts w:hint="eastAsia" w:ascii="宋体" w:hAnsi="宋体"/>
          <w:sz w:val="24"/>
          <w:szCs w:val="24"/>
        </w:rPr>
      </w:pPr>
      <w:r>
        <w:rPr>
          <w:rFonts w:hint="eastAsia" w:ascii="宋体" w:hAnsi="宋体"/>
          <w:sz w:val="24"/>
          <w:szCs w:val="24"/>
        </w:rPr>
        <w:t xml:space="preserve">2.2 满足本磋商文件实质性要求和条件的规定。</w:t>
      </w:r>
      <w:r>
        <w:rPr>
          <w:rFonts w:hint="eastAsia" w:ascii="宋体" w:hAnsi="宋体"/>
          <w:sz w:val="24"/>
          <w:szCs w:val="24"/>
        </w:rPr>
      </w:r>
      <w:r/>
    </w:p>
    <w:p>
      <w:pPr>
        <w:pStyle w:val="734"/>
        <w:ind w:firstLine="420"/>
        <w:keepLines/>
        <w:keepNext/>
        <w:rPr>
          <w:rFonts w:hint="eastAsia" w:ascii="Arial" w:hAnsi="Arial" w:eastAsia="黑体" w:cs="Arial"/>
          <w:sz w:val="28"/>
          <w:szCs w:val="28"/>
        </w:rPr>
        <w:outlineLvl w:val="3"/>
      </w:pPr>
      <w:r/>
      <w:bookmarkStart w:id="59" w:name="_Toc20823278"/>
      <w:r/>
      <w:bookmarkStart w:id="60" w:name="_Toc16938522"/>
      <w:r/>
      <w:bookmarkStart w:id="61" w:name="_Toc513029206"/>
      <w:r>
        <w:rPr>
          <w:rFonts w:hint="eastAsia" w:ascii="Arial" w:hAnsi="Arial" w:eastAsia="黑体" w:cs="Arial"/>
          <w:sz w:val="28"/>
          <w:szCs w:val="28"/>
        </w:rPr>
        <w:t xml:space="preserve">3、适用法律</w:t>
      </w:r>
      <w:bookmarkEnd w:id="59"/>
      <w:r/>
      <w:bookmarkEnd w:id="60"/>
      <w:r/>
      <w:bookmarkEnd w:id="61"/>
      <w:r>
        <w:rPr>
          <w:rFonts w:hint="eastAsia" w:ascii="Arial" w:hAnsi="Arial" w:eastAsia="黑体" w:cs="Arial"/>
          <w:sz w:val="28"/>
          <w:szCs w:val="28"/>
        </w:rPr>
      </w:r>
      <w:r/>
    </w:p>
    <w:p>
      <w:pPr>
        <w:pStyle w:val="734"/>
        <w:ind w:firstLine="420"/>
        <w:spacing w:line="400" w:lineRule="exact"/>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734"/>
        <w:ind w:firstLine="420"/>
        <w:keepLines/>
        <w:keepNext/>
        <w:rPr>
          <w:rFonts w:hint="eastAsia" w:ascii="Arial" w:hAnsi="Arial" w:eastAsia="黑体" w:cs="Arial"/>
          <w:sz w:val="28"/>
          <w:szCs w:val="28"/>
        </w:rPr>
        <w:outlineLvl w:val="3"/>
      </w:pPr>
      <w:r/>
      <w:bookmarkStart w:id="62" w:name="_Toc462564067"/>
      <w:r/>
      <w:bookmarkStart w:id="63" w:name="_Toc16938523"/>
      <w:r/>
      <w:bookmarkStart w:id="64" w:name="_Toc20823279"/>
      <w:r/>
      <w:bookmarkStart w:id="65" w:name="_Toc513029207"/>
      <w:r>
        <w:rPr>
          <w:rFonts w:hint="eastAsia" w:ascii="Arial" w:hAnsi="Arial" w:eastAsia="黑体" w:cs="Arial"/>
          <w:sz w:val="28"/>
          <w:szCs w:val="28"/>
        </w:rPr>
        <w:t xml:space="preserve">4、磋商费用</w:t>
      </w:r>
      <w:bookmarkEnd w:id="62"/>
      <w:r/>
      <w:bookmarkEnd w:id="63"/>
      <w:r/>
      <w:bookmarkEnd w:id="64"/>
      <w:r/>
      <w:bookmarkEnd w:id="65"/>
      <w:r>
        <w:rPr>
          <w:rFonts w:hint="eastAsia" w:ascii="Arial" w:hAnsi="Arial" w:eastAsia="黑体" w:cs="Arial"/>
          <w:sz w:val="28"/>
          <w:szCs w:val="28"/>
        </w:rPr>
      </w:r>
      <w:r/>
    </w:p>
    <w:p>
      <w:pPr>
        <w:pStyle w:val="734"/>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供应商应自行承担所有与参加本次磋商有关的费用，无论磋商过程中的做法和结果如何，常州市政府采购中心（以下简称采购中心）在任何情况下均无义务和责任承担这些费用。</w:t>
      </w:r>
      <w:r>
        <w:rPr>
          <w:rFonts w:hint="eastAsia" w:ascii="宋体" w:hAnsi="宋体"/>
          <w:sz w:val="24"/>
          <w:szCs w:val="21"/>
        </w:rPr>
      </w:r>
      <w:r/>
    </w:p>
    <w:p>
      <w:pPr>
        <w:pStyle w:val="734"/>
        <w:ind w:firstLine="480"/>
        <w:spacing w:line="500" w:lineRule="exact"/>
        <w:rPr>
          <w:rFonts w:hint="eastAsia" w:ascii="宋体" w:hAnsi="宋体"/>
          <w:sz w:val="24"/>
          <w:szCs w:val="21"/>
        </w:rPr>
      </w:pPr>
      <w:r>
        <w:rPr>
          <w:rFonts w:hint="eastAsia" w:ascii="宋体" w:hAnsi="宋体"/>
          <w:sz w:val="24"/>
          <w:szCs w:val="21"/>
        </w:rPr>
        <w:t xml:space="preserve">4.2本次磋商采购中心和采购人不收取标书工本费与成交服务费。</w:t>
      </w:r>
      <w:r>
        <w:rPr>
          <w:rFonts w:hint="eastAsia" w:ascii="宋体" w:hAnsi="宋体"/>
          <w:sz w:val="24"/>
          <w:szCs w:val="21"/>
        </w:rPr>
      </w:r>
      <w:r/>
    </w:p>
    <w:p>
      <w:pPr>
        <w:pStyle w:val="734"/>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rPr>
          <w:rFonts w:hint="eastAsia" w:ascii="黑体" w:hAnsi="宋体" w:eastAsia="黑体" w:cs="Arial"/>
          <w:sz w:val="28"/>
          <w:szCs w:val="28"/>
        </w:rPr>
      </w:r>
      <w:r/>
    </w:p>
    <w:p>
      <w:pPr>
        <w:pStyle w:val="734"/>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rPr>
          <w:rFonts w:hint="eastAsia" w:ascii="宋体" w:hAnsi="宋体"/>
          <w:sz w:val="24"/>
          <w:szCs w:val="24"/>
        </w:rPr>
      </w:r>
      <w:r/>
    </w:p>
    <w:p>
      <w:pPr>
        <w:pStyle w:val="734"/>
        <w:ind w:firstLine="321"/>
        <w:keepLines/>
        <w:keepNext/>
        <w:spacing w:before="156" w:after="156" w:line="360" w:lineRule="auto"/>
        <w:rPr>
          <w:rFonts w:hint="eastAsia" w:ascii="Times New Roman" w:hAnsi="Times New Roman"/>
          <w:b/>
          <w:bCs/>
          <w:sz w:val="32"/>
          <w:szCs w:val="32"/>
        </w:rPr>
        <w:outlineLvl w:val="2"/>
      </w:pPr>
      <w:r/>
      <w:bookmarkStart w:id="66" w:name="_Toc120614215"/>
      <w:r/>
      <w:bookmarkStart w:id="67" w:name="_Toc513029209"/>
      <w:r/>
      <w:bookmarkStart w:id="68" w:name="_Toc16938525"/>
      <w:r/>
      <w:bookmarkStart w:id="69" w:name="_Toc20823281"/>
      <w:r>
        <w:rPr>
          <w:rFonts w:hint="eastAsia" w:ascii="Times New Roman" w:hAnsi="Times New Roman"/>
          <w:b/>
          <w:bCs/>
          <w:sz w:val="32"/>
          <w:szCs w:val="32"/>
        </w:rPr>
        <w:t xml:space="preserve">二、</w:t>
      </w:r>
      <w:bookmarkEnd w:id="66"/>
      <w:r/>
      <w:bookmarkEnd w:id="67"/>
      <w:r/>
      <w:bookmarkEnd w:id="68"/>
      <w:r/>
      <w:bookmarkEnd w:id="69"/>
      <w:r>
        <w:rPr>
          <w:rFonts w:hint="eastAsia" w:ascii="Times New Roman" w:hAnsi="Times New Roman"/>
          <w:b/>
          <w:bCs/>
          <w:sz w:val="32"/>
          <w:szCs w:val="32"/>
        </w:rPr>
        <w:t xml:space="preserve">磋商文件</w:t>
      </w:r>
      <w:r>
        <w:rPr>
          <w:rFonts w:hint="eastAsia" w:ascii="Times New Roman" w:hAnsi="Times New Roman"/>
          <w:b/>
          <w:bCs/>
          <w:sz w:val="32"/>
          <w:szCs w:val="32"/>
        </w:rPr>
      </w:r>
      <w:r/>
    </w:p>
    <w:p>
      <w:pPr>
        <w:pStyle w:val="734"/>
        <w:ind w:firstLine="420"/>
        <w:keepLines/>
        <w:keepNext/>
        <w:rPr>
          <w:rFonts w:hint="eastAsia" w:ascii="Arial" w:hAnsi="Arial" w:eastAsia="黑体" w:cs="Arial"/>
          <w:sz w:val="28"/>
          <w:szCs w:val="28"/>
        </w:rPr>
        <w:outlineLvl w:val="3"/>
      </w:pPr>
      <w:r/>
      <w:bookmarkStart w:id="70" w:name="_Toc20823282"/>
      <w:r/>
      <w:bookmarkStart w:id="71" w:name="_Toc16938526"/>
      <w:r/>
      <w:bookmarkStart w:id="72" w:name="_Toc513029210"/>
      <w:r>
        <w:rPr>
          <w:rFonts w:hint="eastAsia" w:ascii="Arial" w:hAnsi="Arial" w:eastAsia="黑体" w:cs="Arial"/>
          <w:sz w:val="28"/>
          <w:szCs w:val="28"/>
        </w:rPr>
        <w:t xml:space="preserve">6、磋商文件构成</w:t>
      </w:r>
      <w:bookmarkEnd w:id="70"/>
      <w:r/>
      <w:bookmarkEnd w:id="71"/>
      <w:r/>
      <w:bookmarkEnd w:id="72"/>
      <w:r>
        <w:rPr>
          <w:rFonts w:hint="eastAsia" w:ascii="Arial" w:hAnsi="Arial" w:eastAsia="黑体" w:cs="Arial"/>
          <w:sz w:val="28"/>
          <w:szCs w:val="28"/>
        </w:rPr>
      </w:r>
      <w:r/>
    </w:p>
    <w:p>
      <w:pPr>
        <w:pStyle w:val="734"/>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rPr>
          <w:rFonts w:hint="eastAsia" w:ascii="宋体" w:hAnsi="宋体"/>
          <w:sz w:val="24"/>
          <w:szCs w:val="21"/>
        </w:rPr>
      </w:r>
      <w:r/>
    </w:p>
    <w:p>
      <w:pPr>
        <w:pStyle w:val="734"/>
        <w:ind w:firstLine="360"/>
        <w:spacing w:line="40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rPr>
          <w:rFonts w:hint="eastAsia" w:ascii="宋体" w:hAnsi="宋体"/>
          <w:sz w:val="24"/>
          <w:szCs w:val="24"/>
        </w:rPr>
      </w:r>
      <w:r/>
    </w:p>
    <w:p>
      <w:pPr>
        <w:pStyle w:val="734"/>
        <w:ind w:firstLine="360"/>
        <w:spacing w:line="40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734"/>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34"/>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34"/>
        <w:ind w:firstLine="360"/>
        <w:rPr>
          <w:rFonts w:hint="eastAsia" w:ascii="Times New Roman" w:hAnsi="Times New Roman"/>
          <w:sz w:val="24"/>
          <w:szCs w:val="24"/>
        </w:rPr>
      </w:pPr>
      <w:r>
        <w:rPr>
          <w:rFonts w:hint="eastAsia" w:ascii="宋体" w:hAnsi="宋体"/>
          <w:sz w:val="24"/>
          <w:szCs w:val="24"/>
        </w:rPr>
        <w:t xml:space="preserve">（5）</w:t>
      </w:r>
      <w:r>
        <w:rPr>
          <w:rFonts w:hint="eastAsia" w:ascii="Times New Roman" w:hAnsi="宋体"/>
          <w:sz w:val="24"/>
          <w:szCs w:val="24"/>
        </w:rPr>
        <w:t xml:space="preserve">评审方法与评审标准</w:t>
      </w:r>
      <w:r>
        <w:rPr>
          <w:rFonts w:hint="eastAsia" w:ascii="Times New Roman" w:hAnsi="Times New Roman"/>
          <w:sz w:val="24"/>
          <w:szCs w:val="24"/>
        </w:rPr>
      </w:r>
      <w:r/>
    </w:p>
    <w:p>
      <w:pPr>
        <w:pStyle w:val="734"/>
        <w:ind w:firstLine="360"/>
        <w:spacing w:line="400" w:lineRule="exact"/>
        <w:rPr>
          <w:rFonts w:hint="eastAsia" w:ascii="宋体" w:hAnsi="宋体"/>
          <w:sz w:val="24"/>
          <w:szCs w:val="24"/>
        </w:rPr>
      </w:pPr>
      <w:r>
        <w:rPr>
          <w:rFonts w:hint="eastAsia" w:ascii="宋体" w:hAnsi="宋体"/>
          <w:sz w:val="24"/>
          <w:szCs w:val="24"/>
        </w:rPr>
        <w:t xml:space="preserve">（6）响应文件格式</w:t>
      </w:r>
      <w:r>
        <w:rPr>
          <w:rFonts w:hint="eastAsia" w:ascii="宋体" w:hAnsi="宋体"/>
          <w:sz w:val="24"/>
          <w:szCs w:val="24"/>
        </w:rPr>
      </w:r>
      <w:r/>
    </w:p>
    <w:p>
      <w:pPr>
        <w:pStyle w:val="734"/>
        <w:ind w:firstLine="480"/>
        <w:spacing w:line="500" w:lineRule="exact"/>
        <w:rPr>
          <w:rFonts w:hint="eastAsia" w:ascii="宋体" w:hAnsi="宋体"/>
          <w:sz w:val="24"/>
          <w:szCs w:val="21"/>
        </w:rPr>
      </w:pPr>
      <w:r>
        <w:rPr>
          <w:rFonts w:hint="eastAsia" w:ascii="宋体" w:hAnsi="宋体"/>
          <w:sz w:val="24"/>
          <w:szCs w:val="21"/>
        </w:rPr>
        <w:t xml:space="preserve">请仔细检查磋商文件是否齐全，如有缺漏请立即与采购中心联系解决。</w:t>
      </w:r>
      <w:r>
        <w:rPr>
          <w:rFonts w:hint="eastAsia" w:ascii="宋体" w:hAnsi="宋体"/>
          <w:sz w:val="24"/>
          <w:szCs w:val="21"/>
        </w:rPr>
      </w:r>
      <w:r/>
    </w:p>
    <w:p>
      <w:pPr>
        <w:pStyle w:val="734"/>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734"/>
        <w:ind w:firstLine="560"/>
        <w:keepLines/>
        <w:keepNext/>
        <w:rPr>
          <w:rFonts w:hint="eastAsia" w:ascii="Arial" w:hAnsi="Arial" w:eastAsia="黑体" w:cs="Arial"/>
          <w:sz w:val="28"/>
          <w:szCs w:val="28"/>
        </w:rPr>
        <w:outlineLvl w:val="3"/>
      </w:pPr>
      <w:r/>
      <w:bookmarkStart w:id="73" w:name="_Toc16938527"/>
      <w:r/>
      <w:bookmarkStart w:id="74" w:name="_Toc20823283"/>
      <w:r/>
      <w:bookmarkStart w:id="75" w:name="_Toc513029211"/>
      <w:r/>
      <w:bookmarkStart w:id="76" w:name="_Toc462564070"/>
      <w:r>
        <w:rPr>
          <w:rFonts w:hint="eastAsia" w:ascii="Arial" w:hAnsi="Arial" w:eastAsia="黑体" w:cs="Arial"/>
          <w:sz w:val="28"/>
          <w:szCs w:val="28"/>
        </w:rPr>
        <w:t xml:space="preserve">7、磋商文件的澄清</w:t>
      </w:r>
      <w:bookmarkEnd w:id="73"/>
      <w:r/>
      <w:bookmarkEnd w:id="74"/>
      <w:r/>
      <w:bookmarkEnd w:id="75"/>
      <w:r/>
      <w:bookmarkEnd w:id="76"/>
      <w:r>
        <w:rPr>
          <w:rFonts w:hint="eastAsia" w:ascii="Arial" w:hAnsi="Arial" w:eastAsia="黑体" w:cs="Arial"/>
          <w:sz w:val="28"/>
          <w:szCs w:val="28"/>
        </w:rPr>
      </w:r>
      <w:r/>
    </w:p>
    <w:p>
      <w:pPr>
        <w:pStyle w:val="734"/>
        <w:ind w:firstLine="480"/>
        <w:spacing w:line="480" w:lineRule="exact"/>
        <w:rPr>
          <w:rFonts w:hint="eastAsia"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1"/>
        </w:rPr>
        <w:t xml:space="preserve">按磋商公告中的通讯地址，以书面形式通知采购中心。</w:t>
      </w:r>
      <w:r>
        <w:rPr>
          <w:rFonts w:hint="eastAsia" w:ascii="宋体" w:hAnsi="宋体"/>
          <w:sz w:val="24"/>
          <w:szCs w:val="24"/>
        </w:rPr>
      </w:r>
      <w:r/>
    </w:p>
    <w:p>
      <w:pPr>
        <w:pStyle w:val="734"/>
        <w:ind w:firstLine="560"/>
        <w:keepLines/>
        <w:keepNext/>
        <w:rPr>
          <w:rFonts w:hint="eastAsia" w:ascii="Arial" w:hAnsi="Arial" w:eastAsia="黑体" w:cs="Arial"/>
          <w:sz w:val="28"/>
          <w:szCs w:val="28"/>
        </w:rPr>
        <w:outlineLvl w:val="3"/>
      </w:pPr>
      <w:r/>
      <w:bookmarkStart w:id="77" w:name="_Toc462564071"/>
      <w:r/>
      <w:bookmarkStart w:id="78" w:name="_Toc20823284"/>
      <w:r/>
      <w:bookmarkStart w:id="79" w:name="_Toc513029212"/>
      <w:r/>
      <w:bookmarkStart w:id="80" w:name="_Toc16938528"/>
      <w:r>
        <w:rPr>
          <w:rFonts w:hint="eastAsia" w:ascii="Arial" w:hAnsi="Arial" w:eastAsia="黑体" w:cs="Arial"/>
          <w:sz w:val="28"/>
          <w:szCs w:val="28"/>
        </w:rPr>
        <w:t xml:space="preserve">8、磋商文件的澄清和修改</w:t>
      </w:r>
      <w:bookmarkEnd w:id="77"/>
      <w:r/>
      <w:bookmarkEnd w:id="78"/>
      <w:r/>
      <w:bookmarkEnd w:id="79"/>
      <w:r/>
      <w:bookmarkEnd w:id="80"/>
      <w:r>
        <w:rPr>
          <w:rFonts w:hint="eastAsia" w:ascii="Arial" w:hAnsi="Arial" w:eastAsia="黑体" w:cs="Arial"/>
          <w:sz w:val="28"/>
          <w:szCs w:val="28"/>
        </w:rPr>
      </w:r>
      <w:r/>
    </w:p>
    <w:p>
      <w:pPr>
        <w:pStyle w:val="734"/>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，采购中心可以对磋商文件进行澄清和修改,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磋商文件的组成部分。澄清或者修改的内容可能影响响应文件编制的，采购中心将在提交首次响应文件截止时间至少5日前，在“江苏政府采购网、常州市政府采购网”上发布书面更正公告形式通知所有获取磋商文件的供应商,</w:t>
      </w:r>
      <w:r>
        <w:rPr>
          <w:rFonts w:hint="eastAsia" w:ascii="Times New Roman" w:hAnsi="Times New Roman"/>
          <w:szCs w:val="21"/>
        </w:rPr>
        <w:t xml:space="preserve"> </w:t>
      </w:r>
      <w:r>
        <w:rPr>
          <w:rFonts w:hint="eastAsia" w:ascii="宋体" w:hAnsi="宋体"/>
          <w:sz w:val="24"/>
          <w:szCs w:val="21"/>
        </w:rPr>
        <w:t xml:space="preserve">更正公告内容将作为磋商文件的组成部分，并对供应商具有约束力。不足5日的，采购中心将顺延提交首次响应文件截止时间。</w:t>
      </w:r>
      <w:r>
        <w:rPr>
          <w:rFonts w:hint="eastAsia" w:ascii="宋体" w:hAnsi="宋体"/>
          <w:sz w:val="24"/>
          <w:szCs w:val="21"/>
        </w:rPr>
      </w:r>
      <w:r/>
    </w:p>
    <w:p>
      <w:pPr>
        <w:pStyle w:val="734"/>
        <w:ind w:firstLine="480"/>
        <w:spacing w:line="500" w:lineRule="exact"/>
        <w:rPr>
          <w:rFonts w:hint="eastAsia" w:ascii="宋体" w:hAnsi="宋体"/>
          <w:sz w:val="24"/>
          <w:szCs w:val="21"/>
        </w:rPr>
      </w:pPr>
      <w:r>
        <w:rPr>
          <w:rFonts w:hint="eastAsia" w:ascii="宋体" w:hAnsi="宋体"/>
          <w:sz w:val="24"/>
          <w:szCs w:val="21"/>
        </w:rPr>
        <w:t xml:space="preserve">8.2采购中心可以视采购项目的具体情况，组织供应商进行现场考察或召开磋商前答疑会，但不单独或分别组织只有一个供应商参加的现场考察和答疑会。</w:t>
      </w:r>
      <w:r>
        <w:rPr>
          <w:rFonts w:hint="eastAsia" w:ascii="宋体" w:hAnsi="宋体"/>
          <w:sz w:val="24"/>
          <w:szCs w:val="21"/>
        </w:rPr>
      </w:r>
      <w:r/>
    </w:p>
    <w:p>
      <w:pPr>
        <w:pStyle w:val="734"/>
        <w:ind w:firstLine="482"/>
        <w:keepLines/>
        <w:keepNext/>
        <w:spacing w:before="156" w:after="156" w:line="360" w:lineRule="auto"/>
        <w:rPr>
          <w:rFonts w:hint="eastAsia" w:ascii="Times New Roman" w:hAnsi="Times New Roman"/>
          <w:b/>
          <w:bCs/>
          <w:sz w:val="32"/>
          <w:szCs w:val="32"/>
        </w:rPr>
        <w:outlineLvl w:val="2"/>
      </w:pPr>
      <w:r/>
      <w:bookmarkStart w:id="81" w:name="_Toc16938529"/>
      <w:r/>
      <w:bookmarkStart w:id="82" w:name="_Toc462564072"/>
      <w:r/>
      <w:bookmarkStart w:id="83" w:name="_Toc120614216"/>
      <w:r/>
      <w:bookmarkStart w:id="84" w:name="_Toc20823285"/>
      <w:r/>
      <w:bookmarkStart w:id="85" w:name="_Toc513029213"/>
      <w:r>
        <w:rPr>
          <w:rFonts w:hint="eastAsia" w:ascii="Times New Roman" w:hAnsi="Times New Roman"/>
          <w:b/>
          <w:bCs/>
          <w:sz w:val="32"/>
          <w:szCs w:val="32"/>
        </w:rPr>
        <w:t xml:space="preserve">三、响应文件的编制</w:t>
      </w:r>
      <w:bookmarkEnd w:id="81"/>
      <w:r/>
      <w:bookmarkEnd w:id="82"/>
      <w:r/>
      <w:bookmarkEnd w:id="83"/>
      <w:r/>
      <w:bookmarkEnd w:id="84"/>
      <w:r/>
      <w:bookmarkEnd w:id="85"/>
      <w:r>
        <w:rPr>
          <w:rFonts w:hint="eastAsia" w:ascii="Times New Roman" w:hAnsi="Times New Roman"/>
          <w:b/>
          <w:bCs/>
          <w:sz w:val="32"/>
          <w:szCs w:val="32"/>
        </w:rPr>
      </w:r>
      <w:r/>
    </w:p>
    <w:p>
      <w:pPr>
        <w:pStyle w:val="734"/>
        <w:ind w:firstLine="560"/>
        <w:keepLines/>
        <w:keepNext/>
        <w:rPr>
          <w:rFonts w:hint="eastAsia" w:ascii="Arial" w:hAnsi="Arial" w:eastAsia="黑体" w:cs="Arial"/>
          <w:b/>
          <w:sz w:val="28"/>
          <w:szCs w:val="28"/>
        </w:rPr>
        <w:outlineLvl w:val="3"/>
      </w:pPr>
      <w:r/>
      <w:bookmarkStart w:id="86" w:name="_Toc20823286"/>
      <w:r/>
      <w:bookmarkStart w:id="87" w:name="_Toc513029214"/>
      <w:r/>
      <w:bookmarkStart w:id="88" w:name="_Toc16938530"/>
      <w:r/>
      <w:bookmarkStart w:id="89" w:name="_Toc462564073"/>
      <w:r>
        <w:rPr>
          <w:rFonts w:hint="eastAsia" w:ascii="Arial" w:hAnsi="Arial" w:eastAsia="黑体" w:cs="Arial"/>
          <w:sz w:val="28"/>
          <w:szCs w:val="28"/>
        </w:rPr>
        <w:t xml:space="preserve">9、响应文件的语言及度量衡单位</w:t>
      </w:r>
      <w:bookmarkEnd w:id="86"/>
      <w:r/>
      <w:bookmarkEnd w:id="87"/>
      <w:r/>
      <w:bookmarkEnd w:id="88"/>
      <w:r/>
      <w:bookmarkEnd w:id="89"/>
      <w:r>
        <w:rPr>
          <w:rFonts w:hint="eastAsia" w:ascii="Arial" w:hAnsi="Arial" w:eastAsia="黑体" w:cs="Arial"/>
          <w:b/>
          <w:sz w:val="28"/>
          <w:szCs w:val="28"/>
        </w:rPr>
      </w:r>
      <w:r/>
    </w:p>
    <w:p>
      <w:pPr>
        <w:pStyle w:val="734"/>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供应商提交的响应文件以及供应商与采购中心就有关磋商的所有来往通知、函件和文件均应使用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734"/>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734"/>
        <w:ind w:firstLine="420"/>
        <w:keepLines/>
        <w:keepNext/>
        <w:rPr>
          <w:rFonts w:hint="eastAsia" w:ascii="Arial" w:hAnsi="Arial" w:eastAsia="黑体" w:cs="Arial"/>
          <w:sz w:val="28"/>
          <w:szCs w:val="28"/>
        </w:rPr>
        <w:outlineLvl w:val="3"/>
      </w:pPr>
      <w:r/>
      <w:bookmarkStart w:id="90" w:name="_Toc20823287"/>
      <w:r/>
      <w:bookmarkStart w:id="91" w:name="_Toc462564074"/>
      <w:r/>
      <w:bookmarkStart w:id="92" w:name="_Toc513029215"/>
      <w:r/>
      <w:bookmarkStart w:id="93" w:name="_Toc16938531"/>
      <w:r>
        <w:rPr>
          <w:rFonts w:hint="eastAsia" w:ascii="Arial" w:hAnsi="Arial" w:eastAsia="黑体" w:cs="Arial"/>
          <w:sz w:val="28"/>
          <w:szCs w:val="28"/>
        </w:rPr>
        <w:t xml:space="preserve">10、响应文件构成</w:t>
      </w:r>
      <w:bookmarkEnd w:id="90"/>
      <w:r/>
      <w:bookmarkEnd w:id="91"/>
      <w:r/>
      <w:bookmarkEnd w:id="92"/>
      <w:r/>
      <w:bookmarkEnd w:id="93"/>
      <w:r>
        <w:rPr>
          <w:rFonts w:hint="eastAsia" w:ascii="Arial" w:hAnsi="Arial" w:eastAsia="黑体" w:cs="Arial"/>
          <w:sz w:val="28"/>
          <w:szCs w:val="28"/>
        </w:rPr>
      </w:r>
      <w:r/>
    </w:p>
    <w:p>
      <w:pPr>
        <w:pStyle w:val="734"/>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w:t>
      </w:r>
      <w:r>
        <w:rPr>
          <w:rFonts w:hint="eastAsia" w:ascii="宋体" w:hAnsi="宋体"/>
          <w:sz w:val="24"/>
        </w:rPr>
        <w:t xml:space="preserve">供应商</w:t>
      </w:r>
      <w:r>
        <w:rPr>
          <w:rFonts w:ascii="宋体" w:hAnsi="宋体"/>
          <w:sz w:val="24"/>
        </w:rPr>
        <w:t xml:space="preserve">可以对本项目的其中一个采购包进行</w:t>
      </w:r>
      <w:r>
        <w:rPr>
          <w:rFonts w:hint="eastAsia" w:ascii="宋体" w:hAnsi="宋体"/>
          <w:sz w:val="24"/>
        </w:rPr>
        <w:t xml:space="preserve">响应</w:t>
      </w:r>
      <w:r>
        <w:rPr>
          <w:rFonts w:ascii="宋体" w:hAnsi="宋体"/>
          <w:sz w:val="24"/>
        </w:rPr>
        <w:t xml:space="preserve">，也可同时对多个采购包进行</w:t>
      </w:r>
      <w:r>
        <w:rPr>
          <w:rFonts w:hint="eastAsia" w:ascii="宋体" w:hAnsi="宋体"/>
          <w:sz w:val="24"/>
        </w:rPr>
        <w:t xml:space="preserve">响应</w:t>
      </w:r>
      <w:r>
        <w:rPr>
          <w:rFonts w:ascii="宋体" w:hAnsi="宋体"/>
          <w:sz w:val="24"/>
        </w:rPr>
        <w:t xml:space="preserve">。</w:t>
      </w:r>
      <w:r>
        <w:rPr>
          <w:rFonts w:hint="eastAsia" w:ascii="宋体" w:hAnsi="宋体"/>
          <w:i/>
          <w:sz w:val="24"/>
          <w:u w:val="single"/>
        </w:rPr>
        <w:t xml:space="preserve">供应商</w:t>
      </w:r>
      <w:r>
        <w:rPr>
          <w:rFonts w:ascii="宋体" w:hAnsi="宋体"/>
          <w:i/>
          <w:sz w:val="24"/>
          <w:u w:val="single"/>
        </w:rPr>
        <w:t xml:space="preserve">应当对所投采购包对应《采购需求》所列的全部内容进行</w:t>
      </w:r>
      <w:r>
        <w:rPr>
          <w:rFonts w:hint="eastAsia" w:ascii="宋体" w:hAnsi="宋体"/>
          <w:i/>
          <w:sz w:val="24"/>
          <w:u w:val="single"/>
        </w:rPr>
        <w:t xml:space="preserve">响应</w:t>
      </w:r>
      <w:r>
        <w:rPr>
          <w:rFonts w:ascii="宋体" w:hAnsi="宋体"/>
          <w:i/>
          <w:sz w:val="24"/>
          <w:u w:val="single"/>
        </w:rPr>
        <w:t xml:space="preserve">，不得将一个采购包中的内容拆开</w:t>
      </w:r>
      <w:r>
        <w:rPr>
          <w:rFonts w:hint="eastAsia" w:ascii="宋体" w:hAnsi="宋体"/>
          <w:i/>
          <w:sz w:val="24"/>
          <w:u w:val="single"/>
        </w:rPr>
        <w:t xml:space="preserve">响应</w:t>
      </w:r>
      <w:r>
        <w:rPr>
          <w:rFonts w:ascii="宋体" w:hAnsi="宋体"/>
          <w:i/>
          <w:sz w:val="24"/>
          <w:u w:val="single"/>
        </w:rPr>
        <w:t xml:space="preserve">，否则其对该采购包的</w:t>
      </w:r>
      <w:r>
        <w:rPr>
          <w:rFonts w:hint="eastAsia" w:ascii="宋体" w:hAnsi="宋体"/>
          <w:i/>
          <w:sz w:val="24"/>
          <w:u w:val="single"/>
        </w:rPr>
        <w:t xml:space="preserve">响应</w:t>
      </w:r>
      <w:r>
        <w:rPr>
          <w:rFonts w:ascii="宋体" w:hAnsi="宋体"/>
          <w:i/>
          <w:sz w:val="24"/>
          <w:u w:val="single"/>
        </w:rPr>
        <w:t xml:space="preserve">将被认定为无效</w:t>
      </w:r>
      <w:r>
        <w:rPr>
          <w:rFonts w:hint="eastAsia" w:ascii="宋体" w:hAnsi="宋体"/>
          <w:i/>
          <w:sz w:val="24"/>
          <w:u w:val="single"/>
        </w:rPr>
        <w:t xml:space="preserve">响应</w:t>
      </w:r>
      <w:r>
        <w:rPr>
          <w:rFonts w:ascii="宋体" w:hAnsi="宋体"/>
          <w:i/>
          <w:sz w:val="24"/>
          <w:u w:val="single"/>
        </w:rPr>
        <w:t xml:space="preserve">。</w:t>
      </w:r>
      <w:r>
        <w:rPr>
          <w:rFonts w:ascii="宋体" w:hAnsi="宋体"/>
          <w:sz w:val="24"/>
        </w:rPr>
      </w:r>
      <w:r/>
    </w:p>
    <w:p>
      <w:pPr>
        <w:pStyle w:val="734"/>
        <w:ind w:firstLine="480"/>
        <w:spacing w:line="440" w:lineRule="exact"/>
        <w:rPr>
          <w:rFonts w:hint="eastAsia" w:ascii="宋体" w:hAnsi="宋体"/>
          <w:sz w:val="24"/>
          <w:szCs w:val="21"/>
        </w:rPr>
      </w:pPr>
      <w:r>
        <w:rPr>
          <w:rFonts w:hint="eastAsia" w:ascii="宋体" w:hAnsi="宋体"/>
          <w:bCs/>
          <w:sz w:val="24"/>
          <w:szCs w:val="21"/>
        </w:rPr>
        <w:t xml:space="preserve">10.2</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供应商编写的响应文件应包括资格证明文件、符合性证明文件、分项报价表、技术要求响应及偏离表、商务要求响应及偏离表、其他证明文件、磋商响应函、响应一览表等部分。</w:t>
      </w:r>
      <w:r>
        <w:rPr>
          <w:rFonts w:hint="eastAsia" w:ascii="宋体" w:hAnsi="宋体"/>
          <w:sz w:val="24"/>
          <w:szCs w:val="21"/>
        </w:rPr>
      </w:r>
      <w:r/>
    </w:p>
    <w:p>
      <w:pPr>
        <w:pStyle w:val="734"/>
        <w:ind w:firstLine="480"/>
        <w:spacing w:line="440" w:lineRule="exact"/>
        <w:rPr>
          <w:rFonts w:hint="eastAsia" w:ascii="宋体" w:hAnsi="宋体"/>
          <w:sz w:val="24"/>
          <w:szCs w:val="21"/>
        </w:rPr>
      </w:pPr>
      <w:r>
        <w:rPr>
          <w:rFonts w:hint="eastAsia" w:ascii="宋体" w:hAnsi="宋体"/>
          <w:sz w:val="24"/>
          <w:szCs w:val="21"/>
        </w:rPr>
        <w:t xml:space="preserve">10.3如标书制作工具中格式和内容与“江苏政府采购网、常州市政府采购网”发布的磋商文件不一致，请以“江苏政府采购网、常州市政府采购网”发布的磋商文件为准。</w:t>
      </w:r>
      <w:r>
        <w:rPr>
          <w:rFonts w:hint="eastAsia" w:ascii="宋体" w:hAnsi="宋体"/>
          <w:sz w:val="24"/>
          <w:szCs w:val="21"/>
        </w:rPr>
      </w:r>
      <w:r/>
    </w:p>
    <w:p>
      <w:pPr>
        <w:pStyle w:val="734"/>
        <w:ind w:firstLine="420"/>
        <w:keepLines/>
        <w:keepNext/>
        <w:rPr>
          <w:rFonts w:hint="eastAsia" w:ascii="Arial" w:hAnsi="Arial" w:eastAsia="黑体" w:cs="Arial"/>
          <w:sz w:val="28"/>
          <w:szCs w:val="28"/>
        </w:rPr>
        <w:outlineLvl w:val="3"/>
      </w:pPr>
      <w:r/>
      <w:bookmarkStart w:id="94" w:name="_Hlt26954838"/>
      <w:r/>
      <w:bookmarkEnd w:id="94"/>
      <w:r/>
      <w:bookmarkStart w:id="95" w:name="_Hlt26670360"/>
      <w:r/>
      <w:bookmarkEnd w:id="95"/>
      <w:r/>
      <w:bookmarkStart w:id="96" w:name="_Hlt26668975"/>
      <w:r/>
      <w:bookmarkEnd w:id="96"/>
      <w:r/>
      <w:bookmarkStart w:id="97" w:name="_Toc14577357"/>
      <w:r/>
      <w:bookmarkStart w:id="98" w:name="_Toc49090509"/>
      <w:r/>
      <w:bookmarkStart w:id="99" w:name="_Toc513029219"/>
      <w:r/>
      <w:bookmarkStart w:id="100" w:name="_Toc49090507"/>
      <w:r/>
      <w:bookmarkStart w:id="101" w:name="_Toc14577354"/>
      <w:r/>
      <w:bookmarkStart w:id="102" w:name="_Toc513029216"/>
      <w:r/>
      <w:bookmarkStart w:id="103" w:name="_Toc14577355"/>
      <w:r/>
      <w:bookmarkStart w:id="104" w:name="_Toc49090508"/>
      <w:r>
        <w:rPr>
          <w:rFonts w:hint="eastAsia" w:ascii="Arial" w:hAnsi="Arial" w:eastAsia="黑体" w:cs="Arial"/>
          <w:sz w:val="28"/>
          <w:szCs w:val="28"/>
        </w:rPr>
        <w:t xml:space="preserve">11、证明磋商响应标的符合磋商文件规定的文件</w:t>
      </w:r>
      <w:bookmarkEnd w:id="97"/>
      <w:r/>
      <w:bookmarkEnd w:id="98"/>
      <w:r/>
      <w:bookmarkEnd w:id="99"/>
      <w:r>
        <w:rPr>
          <w:rFonts w:hint="eastAsia" w:ascii="Arial" w:hAnsi="Arial" w:eastAsia="黑体" w:cs="Arial"/>
          <w:sz w:val="28"/>
          <w:szCs w:val="28"/>
        </w:rPr>
      </w:r>
      <w:r/>
    </w:p>
    <w:p>
      <w:pPr>
        <w:pStyle w:val="734"/>
        <w:spacing w:line="480" w:lineRule="exact"/>
        <w:rPr>
          <w:rFonts w:hint="eastAsia" w:ascii="宋体" w:hAnsi="宋体"/>
          <w:sz w:val="24"/>
          <w:szCs w:val="24"/>
        </w:rPr>
      </w:pPr>
      <w:r/>
      <w:bookmarkEnd w:id="100"/>
      <w:r/>
      <w:bookmarkEnd w:id="101"/>
      <w:r/>
      <w:bookmarkEnd w:id="102"/>
      <w:r>
        <w:rPr>
          <w:rFonts w:hint="eastAsia" w:ascii="宋体" w:hAnsi="宋体"/>
          <w:sz w:val="24"/>
          <w:szCs w:val="24"/>
        </w:rPr>
        <w:t xml:space="preserve">    11.1供应商应按照磋商文件要求提交证明文件，证明其及磋商响应标的符合磋商文件规定。</w:t>
      </w:r>
      <w:r>
        <w:rPr>
          <w:rFonts w:hint="eastAsia" w:ascii="宋体" w:hAnsi="宋体"/>
          <w:sz w:val="24"/>
          <w:szCs w:val="24"/>
        </w:rPr>
      </w:r>
      <w:r/>
    </w:p>
    <w:p>
      <w:pPr>
        <w:pStyle w:val="734"/>
        <w:ind w:firstLine="480"/>
        <w:spacing w:line="48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r>
        <w:rPr>
          <w:rFonts w:hint="eastAsia" w:ascii="宋体" w:hAnsi="宋体"/>
          <w:sz w:val="24"/>
          <w:szCs w:val="24"/>
        </w:rPr>
      </w:r>
      <w:r/>
    </w:p>
    <w:p>
      <w:pPr>
        <w:pStyle w:val="734"/>
        <w:ind w:firstLine="420"/>
        <w:keepLines/>
        <w:keepNext/>
        <w:rPr>
          <w:rFonts w:hint="eastAsia" w:ascii="Arial" w:hAnsi="Arial" w:eastAsia="黑体" w:cs="Arial"/>
          <w:sz w:val="28"/>
          <w:szCs w:val="28"/>
        </w:rPr>
        <w:outlineLvl w:val="3"/>
      </w:pPr>
      <w:r/>
      <w:bookmarkEnd w:id="103"/>
      <w:r/>
      <w:bookmarkEnd w:id="104"/>
      <w:r>
        <w:rPr>
          <w:rFonts w:hint="eastAsia" w:ascii="Arial" w:hAnsi="Arial" w:eastAsia="黑体" w:cs="Arial"/>
          <w:sz w:val="28"/>
          <w:szCs w:val="28"/>
        </w:rPr>
        <w:t xml:space="preserve">12、分项报价表</w:t>
      </w:r>
      <w:r>
        <w:rPr>
          <w:rFonts w:hint="eastAsia" w:ascii="Arial" w:hAnsi="Arial" w:eastAsia="黑体" w:cs="Arial"/>
          <w:sz w:val="28"/>
          <w:szCs w:val="28"/>
        </w:rPr>
      </w:r>
      <w:r/>
    </w:p>
    <w:p>
      <w:pPr>
        <w:pStyle w:val="734"/>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供应商应按照磋商文件规定格式填报分项报价表。</w:t>
      </w:r>
      <w:r>
        <w:rPr>
          <w:rFonts w:hint="eastAsia" w:ascii="宋体" w:hAnsi="宋体"/>
          <w:bCs/>
          <w:sz w:val="24"/>
          <w:szCs w:val="21"/>
        </w:rPr>
      </w:r>
      <w:r/>
    </w:p>
    <w:p>
      <w:pPr>
        <w:pStyle w:val="734"/>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rPr>
          <w:rFonts w:hint="eastAsia" w:ascii="宋体" w:hAnsi="宋体"/>
          <w:bCs/>
          <w:sz w:val="24"/>
          <w:szCs w:val="21"/>
        </w:rPr>
      </w:r>
      <w:r/>
    </w:p>
    <w:p>
      <w:pPr>
        <w:pStyle w:val="734"/>
        <w:ind w:firstLine="420"/>
        <w:keepLines/>
        <w:keepNext/>
        <w:rPr>
          <w:rFonts w:hint="eastAsia" w:ascii="Arial" w:hAnsi="Arial" w:eastAsia="黑体" w:cs="Arial"/>
          <w:sz w:val="28"/>
          <w:szCs w:val="28"/>
        </w:rPr>
        <w:outlineLvl w:val="3"/>
      </w:pPr>
      <w:r/>
      <w:bookmarkStart w:id="105" w:name="_Hlt26670482"/>
      <w:r/>
      <w:bookmarkEnd w:id="105"/>
      <w:r/>
      <w:bookmarkStart w:id="106" w:name="_Hlt26954848"/>
      <w:r/>
      <w:bookmarkEnd w:id="106"/>
      <w:r/>
      <w:bookmarkStart w:id="107" w:name="_Hlt26954846"/>
      <w:r/>
      <w:bookmarkEnd w:id="107"/>
      <w:r/>
      <w:bookmarkStart w:id="108" w:name="_Hlt26670486"/>
      <w:r/>
      <w:bookmarkEnd w:id="108"/>
      <w:r/>
      <w:bookmarkStart w:id="109" w:name="_Hlt26954731"/>
      <w:r/>
      <w:bookmarkEnd w:id="109"/>
      <w:r>
        <w:rPr>
          <w:rFonts w:hint="eastAsia" w:ascii="Arial" w:hAnsi="Arial" w:eastAsia="黑体" w:cs="Arial"/>
          <w:sz w:val="28"/>
          <w:szCs w:val="28"/>
        </w:rPr>
        <w:t xml:space="preserve">13、技术要求响应及偏离表、商务要求响应及偏离表</w:t>
      </w:r>
      <w:r>
        <w:rPr>
          <w:rFonts w:hint="eastAsia" w:ascii="Arial" w:hAnsi="Arial" w:eastAsia="黑体" w:cs="Arial"/>
          <w:sz w:val="28"/>
          <w:szCs w:val="28"/>
        </w:rPr>
      </w:r>
      <w:r/>
    </w:p>
    <w:p>
      <w:pPr>
        <w:pStyle w:val="734"/>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供应商需对磋商文件中的技术要求与商务要求逐项作出响应或偏离，并说明原因。</w:t>
      </w:r>
      <w:r>
        <w:rPr>
          <w:rFonts w:hint="eastAsia" w:ascii="宋体" w:hAnsi="Arial" w:cs="宋体"/>
          <w:sz w:val="24"/>
          <w:szCs w:val="21"/>
          <w:lang w:val="zh-CN"/>
        </w:rPr>
      </w:r>
      <w:r/>
    </w:p>
    <w:p>
      <w:pPr>
        <w:pStyle w:val="734"/>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hint="eastAsia" w:ascii="宋体" w:hAnsi="Arial" w:cs="宋体"/>
          <w:sz w:val="24"/>
          <w:szCs w:val="21"/>
          <w:lang w:val="zh-CN"/>
        </w:rPr>
      </w:r>
      <w:r/>
    </w:p>
    <w:p>
      <w:pPr>
        <w:pStyle w:val="734"/>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hint="eastAsia" w:ascii="Arial" w:hAnsi="Arial" w:eastAsia="黑体" w:cs="Arial"/>
          <w:sz w:val="28"/>
          <w:szCs w:val="28"/>
        </w:rPr>
      </w:r>
      <w:r/>
    </w:p>
    <w:p>
      <w:pPr>
        <w:pStyle w:val="734"/>
        <w:ind w:firstLine="480"/>
        <w:spacing w:line="48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734"/>
        <w:ind w:firstLine="480"/>
        <w:spacing w:line="480" w:lineRule="exact"/>
        <w:rPr>
          <w:rFonts w:hint="eastAsia" w:ascii="宋体" w:hAnsi="宋体"/>
          <w:sz w:val="24"/>
          <w:szCs w:val="24"/>
        </w:rPr>
      </w:pPr>
      <w:r>
        <w:rPr>
          <w:rFonts w:hint="eastAsia" w:ascii="宋体" w:hAnsi="宋体"/>
          <w:sz w:val="24"/>
          <w:szCs w:val="24"/>
        </w:rPr>
        <w:t xml:space="preserve">14.2供应商需根据磋商文件要求提供培训计划。</w:t>
      </w:r>
      <w:r>
        <w:rPr>
          <w:rFonts w:hint="eastAsia" w:ascii="宋体" w:hAnsi="宋体"/>
          <w:sz w:val="24"/>
          <w:szCs w:val="24"/>
        </w:rPr>
      </w:r>
      <w:r/>
    </w:p>
    <w:p>
      <w:pPr>
        <w:pStyle w:val="734"/>
        <w:ind w:firstLine="480"/>
        <w:spacing w:line="480" w:lineRule="exact"/>
        <w:rPr>
          <w:rFonts w:hint="eastAsia" w:ascii="宋体" w:hAnsi="宋体"/>
          <w:sz w:val="24"/>
          <w:szCs w:val="24"/>
        </w:rPr>
      </w:pPr>
      <w:r>
        <w:rPr>
          <w:rFonts w:hint="eastAsia" w:ascii="宋体" w:hAnsi="宋体"/>
          <w:sz w:val="24"/>
          <w:szCs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rPr>
          <w:rFonts w:hint="eastAsia" w:ascii="宋体" w:hAnsi="宋体"/>
          <w:sz w:val="24"/>
          <w:szCs w:val="24"/>
        </w:rPr>
      </w:r>
      <w:r/>
    </w:p>
    <w:p>
      <w:pPr>
        <w:pStyle w:val="734"/>
        <w:ind w:firstLine="420"/>
        <w:keepLines/>
        <w:keepNext/>
        <w:rPr>
          <w:rFonts w:hint="eastAsia" w:ascii="Arial" w:hAnsi="Arial" w:eastAsia="黑体" w:cs="Arial"/>
          <w:sz w:val="28"/>
          <w:szCs w:val="28"/>
        </w:rPr>
        <w:outlineLvl w:val="3"/>
      </w:pPr>
      <w:r/>
      <w:bookmarkStart w:id="110" w:name="_Toc49090510"/>
      <w:r/>
      <w:bookmarkStart w:id="111" w:name="_Toc14577359"/>
      <w:r/>
      <w:bookmarkStart w:id="112" w:name="_Toc49090511"/>
      <w:r/>
      <w:bookmarkStart w:id="113" w:name="_Toc14577360"/>
      <w:r>
        <w:rPr>
          <w:rFonts w:hint="eastAsia" w:ascii="Arial" w:hAnsi="Arial" w:eastAsia="黑体" w:cs="Arial"/>
          <w:sz w:val="28"/>
          <w:szCs w:val="28"/>
        </w:rPr>
        <w:t xml:space="preserve">15、磋商响应函、响应一览表</w:t>
      </w:r>
      <w:r>
        <w:rPr>
          <w:rFonts w:hint="eastAsia" w:ascii="Arial" w:hAnsi="Arial" w:eastAsia="黑体" w:cs="Arial"/>
          <w:sz w:val="28"/>
          <w:szCs w:val="28"/>
        </w:rPr>
      </w:r>
      <w:r/>
    </w:p>
    <w:p>
      <w:pPr>
        <w:pStyle w:val="734"/>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rPr>
          <w:rFonts w:hint="eastAsia" w:ascii="宋体" w:hAnsi="宋体"/>
          <w:bCs/>
          <w:sz w:val="24"/>
        </w:rPr>
        <w:t xml:space="preserve">响应一览表</w:t>
      </w:r>
      <w:r>
        <w:rPr>
          <w:rFonts w:hint="eastAsia" w:ascii="宋体" w:hAnsi="宋体"/>
          <w:sz w:val="24"/>
          <w:szCs w:val="21"/>
        </w:rPr>
        <w:t xml:space="preserve">。</w:t>
      </w:r>
      <w:r>
        <w:rPr>
          <w:rFonts w:hint="eastAsia" w:ascii="宋体" w:hAnsi="宋体"/>
          <w:sz w:val="24"/>
          <w:szCs w:val="21"/>
        </w:rPr>
      </w:r>
      <w:r/>
    </w:p>
    <w:p>
      <w:pPr>
        <w:pStyle w:val="734"/>
        <w:ind w:firstLine="480"/>
        <w:spacing w:line="500" w:lineRule="exact"/>
        <w:rPr>
          <w:rFonts w:hint="eastAsia" w:ascii="宋体" w:hAnsi="宋体"/>
          <w:sz w:val="24"/>
        </w:rPr>
      </w:pPr>
      <w:r>
        <w:rPr>
          <w:rFonts w:hint="eastAsia" w:ascii="宋体" w:hAnsi="宋体"/>
          <w:bCs/>
          <w:sz w:val="24"/>
        </w:rPr>
        <w:t xml:space="preserve">15.2</w:t>
      </w:r>
      <w:r>
        <w:rPr>
          <w:rFonts w:hint="eastAsia" w:ascii="宋体" w:hAnsi="宋体"/>
          <w:sz w:val="24"/>
        </w:rPr>
        <w:t xml:space="preserve"> 对于采用货币报价的项目，</w:t>
      </w:r>
      <w:r>
        <w:rPr>
          <w:rFonts w:hint="eastAsia" w:ascii="宋体" w:hAnsi="宋体"/>
          <w:bCs/>
          <w:sz w:val="24"/>
        </w:rPr>
        <w:t xml:space="preserve">响应一览表中的总报价应与分项报价表中的总报价一致，如不一致，</w:t>
      </w:r>
      <w:r>
        <w:rPr>
          <w:rFonts w:hint="eastAsia" w:ascii="宋体" w:hAnsi="宋体"/>
          <w:sz w:val="24"/>
          <w:szCs w:val="24"/>
        </w:rPr>
        <w:t xml:space="preserve">不作为无效</w:t>
      </w:r>
      <w:r>
        <w:rPr>
          <w:rFonts w:hint="eastAsia" w:ascii="宋体" w:hAnsi="宋体"/>
          <w:bCs/>
          <w:sz w:val="24"/>
        </w:rPr>
        <w:t xml:space="preserve">响应</w:t>
      </w:r>
      <w:r>
        <w:rPr>
          <w:rFonts w:hint="eastAsia" w:ascii="宋体" w:hAnsi="宋体"/>
          <w:sz w:val="24"/>
          <w:szCs w:val="24"/>
        </w:rPr>
        <w:t xml:space="preserve">处理</w:t>
      </w:r>
      <w:r>
        <w:rPr>
          <w:rFonts w:hint="eastAsia" w:ascii="宋体" w:hAnsi="宋体"/>
          <w:bCs/>
          <w:sz w:val="24"/>
        </w:rPr>
        <w:t xml:space="preserve">，但评审时按响应一览表中价格为准</w:t>
      </w:r>
      <w:r>
        <w:rPr>
          <w:rFonts w:hint="eastAsia" w:ascii="宋体" w:hAnsi="宋体"/>
          <w:b/>
          <w:bCs/>
          <w:sz w:val="24"/>
        </w:rPr>
        <w:t xml:space="preserve">。</w:t>
      </w:r>
      <w:r>
        <w:rPr>
          <w:rFonts w:hint="eastAsia" w:ascii="宋体" w:hAnsi="宋体"/>
          <w:sz w:val="24"/>
        </w:rPr>
      </w:r>
      <w:r/>
    </w:p>
    <w:p>
      <w:pPr>
        <w:pStyle w:val="734"/>
        <w:ind w:firstLine="420"/>
        <w:keepLines/>
        <w:keepNext/>
        <w:rPr>
          <w:rFonts w:hint="eastAsia" w:ascii="Arial" w:hAnsi="Arial" w:eastAsia="黑体" w:cs="Arial"/>
          <w:sz w:val="28"/>
          <w:szCs w:val="28"/>
        </w:rPr>
        <w:outlineLvl w:val="3"/>
      </w:pPr>
      <w:r/>
      <w:bookmarkEnd w:id="110"/>
      <w:r/>
      <w:bookmarkEnd w:id="111"/>
      <w:r>
        <w:rPr>
          <w:rFonts w:hint="eastAsia" w:ascii="Arial" w:hAnsi="Arial" w:eastAsia="黑体" w:cs="Arial"/>
          <w:sz w:val="28"/>
          <w:szCs w:val="28"/>
        </w:rPr>
        <w:t xml:space="preserve">16、磋商有效期</w:t>
      </w:r>
      <w:bookmarkEnd w:id="112"/>
      <w:r/>
      <w:bookmarkEnd w:id="113"/>
      <w:r>
        <w:rPr>
          <w:rFonts w:hint="eastAsia" w:ascii="Arial" w:hAnsi="Arial" w:eastAsia="黑体" w:cs="Arial"/>
          <w:sz w:val="28"/>
          <w:szCs w:val="28"/>
        </w:rPr>
      </w:r>
      <w:r/>
    </w:p>
    <w:p>
      <w:pPr>
        <w:pStyle w:val="734"/>
        <w:ind w:firstLine="480"/>
        <w:spacing w:line="500" w:lineRule="exact"/>
        <w:rPr>
          <w:rFonts w:hint="eastAsia" w:ascii="宋体" w:hAnsi="宋体"/>
          <w:bCs/>
          <w:sz w:val="24"/>
          <w:szCs w:val="21"/>
        </w:rPr>
      </w:pPr>
      <w:r>
        <w:rPr>
          <w:rFonts w:hint="eastAsia" w:ascii="宋体" w:hAnsi="宋体"/>
          <w:bCs/>
          <w:sz w:val="24"/>
          <w:szCs w:val="21"/>
        </w:rPr>
        <w:t xml:space="preserve">16.1磋商有效期为采购中心规定的提交响应文件截止之日后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rPr>
          <w:rFonts w:hint="eastAsia" w:ascii="宋体" w:hAnsi="宋体"/>
          <w:bCs/>
          <w:sz w:val="24"/>
          <w:szCs w:val="21"/>
        </w:rPr>
      </w:r>
      <w:r/>
    </w:p>
    <w:p>
      <w:pPr>
        <w:pStyle w:val="734"/>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rPr>
          <w:rFonts w:hint="eastAsia" w:ascii="Arial" w:hAnsi="Arial" w:eastAsia="黑体" w:cs="Arial"/>
          <w:sz w:val="28"/>
          <w:szCs w:val="28"/>
        </w:rPr>
      </w:r>
      <w:r/>
    </w:p>
    <w:p>
      <w:pPr>
        <w:pStyle w:val="734"/>
        <w:ind w:firstLine="480"/>
        <w:spacing w:line="500" w:lineRule="exact"/>
        <w:rPr>
          <w:rFonts w:hint="eastAsia" w:ascii="宋体" w:hAnsi="宋体"/>
          <w:bCs/>
          <w:sz w:val="24"/>
          <w:szCs w:val="21"/>
        </w:rPr>
      </w:pPr>
      <w:r>
        <w:rPr>
          <w:rFonts w:hint="eastAsia" w:ascii="宋体" w:hAnsi="宋体"/>
          <w:bCs/>
          <w:sz w:val="24"/>
          <w:szCs w:val="21"/>
        </w:rPr>
        <w:t xml:space="preserve">17.1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734"/>
        <w:ind w:firstLine="482"/>
        <w:keepLines/>
        <w:keepNext/>
        <w:spacing w:before="156" w:after="156" w:line="360" w:lineRule="auto"/>
        <w:rPr>
          <w:rFonts w:hint="eastAsia" w:ascii="Times New Roman" w:hAnsi="Times New Roman"/>
          <w:b/>
          <w:bCs/>
          <w:sz w:val="32"/>
          <w:szCs w:val="32"/>
        </w:rPr>
        <w:outlineLvl w:val="2"/>
      </w:pPr>
      <w:r/>
      <w:bookmarkStart w:id="114" w:name="_Hlt26954739"/>
      <w:r/>
      <w:bookmarkEnd w:id="114"/>
      <w:r/>
      <w:bookmarkStart w:id="115" w:name="_Hlt26954852"/>
      <w:r/>
      <w:bookmarkEnd w:id="115"/>
      <w:r/>
      <w:bookmarkStart w:id="116" w:name="_Toc513029224"/>
      <w:r/>
      <w:bookmarkStart w:id="117" w:name="_Toc16938540"/>
      <w:r/>
      <w:bookmarkStart w:id="118" w:name="_Toc20823296"/>
      <w:r/>
      <w:bookmarkStart w:id="119" w:name="_Toc120614217"/>
      <w:r>
        <w:rPr>
          <w:rFonts w:hint="eastAsia" w:ascii="Times New Roman" w:hAnsi="Times New Roman"/>
          <w:b/>
          <w:bCs/>
          <w:sz w:val="32"/>
          <w:szCs w:val="32"/>
        </w:rPr>
        <w:t xml:space="preserve">四、响应文件的递交</w:t>
      </w:r>
      <w:bookmarkEnd w:id="116"/>
      <w:r/>
      <w:bookmarkEnd w:id="117"/>
      <w:r/>
      <w:bookmarkEnd w:id="118"/>
      <w:r/>
      <w:bookmarkEnd w:id="119"/>
      <w:r>
        <w:rPr>
          <w:rFonts w:hint="eastAsia" w:ascii="Times New Roman" w:hAnsi="Times New Roman"/>
          <w:b/>
          <w:bCs/>
          <w:sz w:val="32"/>
          <w:szCs w:val="32"/>
        </w:rPr>
      </w:r>
      <w:r/>
    </w:p>
    <w:p>
      <w:pPr>
        <w:pStyle w:val="734"/>
        <w:ind w:firstLine="560"/>
        <w:keepLines/>
        <w:keepNext/>
        <w:rPr>
          <w:rFonts w:hint="eastAsia" w:ascii="黑体" w:hAnsi="Arial" w:eastAsia="黑体" w:cs="Arial"/>
          <w:sz w:val="28"/>
          <w:szCs w:val="28"/>
        </w:rPr>
        <w:outlineLvl w:val="3"/>
      </w:pPr>
      <w:r/>
      <w:bookmarkStart w:id="120" w:name="_Toc16938541"/>
      <w:r/>
      <w:bookmarkStart w:id="121" w:name="_Toc462564084"/>
      <w:r/>
      <w:bookmarkStart w:id="122" w:name="_Toc20823297"/>
      <w:r/>
      <w:bookmarkStart w:id="123" w:name="_Toc513029225"/>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20"/>
      <w:r/>
      <w:bookmarkEnd w:id="121"/>
      <w:r/>
      <w:bookmarkEnd w:id="122"/>
      <w:r/>
      <w:bookmarkEnd w:id="123"/>
      <w:r>
        <w:rPr>
          <w:rFonts w:hint="eastAsia" w:ascii="黑体" w:hAnsi="Arial" w:eastAsia="黑体" w:cs="Arial"/>
          <w:sz w:val="28"/>
          <w:szCs w:val="28"/>
        </w:rPr>
        <w:t xml:space="preserve">响应文件的递交</w:t>
      </w:r>
      <w:r>
        <w:rPr>
          <w:rFonts w:hint="eastAsia" w:ascii="黑体" w:hAnsi="Arial" w:eastAsia="黑体" w:cs="Arial"/>
          <w:sz w:val="28"/>
          <w:szCs w:val="28"/>
        </w:rPr>
      </w:r>
      <w:r/>
    </w:p>
    <w:p>
      <w:pPr>
        <w:pStyle w:val="734"/>
        <w:ind w:firstLine="600"/>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4" w:name="_Toc16938542"/>
      <w:r/>
      <w:bookmarkStart w:id="125" w:name="_Toc20823298"/>
      <w:r/>
      <w:bookmarkStart w:id="126" w:name="_Toc513029226"/>
      <w:r>
        <w:rPr>
          <w:rFonts w:ascii="宋体" w:hAnsi="宋体"/>
          <w:bCs/>
          <w:sz w:val="24"/>
          <w:szCs w:val="21"/>
        </w:rPr>
      </w:r>
      <w:r/>
    </w:p>
    <w:p>
      <w:pPr>
        <w:pStyle w:val="734"/>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4"/>
      <w:r/>
      <w:bookmarkEnd w:id="125"/>
      <w:r/>
      <w:bookmarkEnd w:id="126"/>
      <w:r>
        <w:rPr>
          <w:rFonts w:hint="eastAsia" w:ascii="宋体" w:hAnsi="宋体" w:eastAsia="黑体" w:cs="Arial"/>
          <w:bCs/>
          <w:sz w:val="24"/>
          <w:szCs w:val="28"/>
        </w:rPr>
      </w:r>
      <w:r/>
    </w:p>
    <w:p>
      <w:pPr>
        <w:pStyle w:val="734"/>
        <w:ind w:firstLine="480"/>
        <w:spacing w:line="500" w:lineRule="exact"/>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szCs w:val="21"/>
          <w:u w:val="single"/>
        </w:rPr>
        <w:t xml:space="preserve">供应商上传电子响应文件的时间不得迟于磋商公告中规定的提交响应文件截止时间。</w:t>
      </w:r>
      <w:r>
        <w:rPr>
          <w:rFonts w:hint="eastAsia" w:ascii="宋体" w:hAnsi="宋体"/>
          <w:bCs/>
          <w:i/>
          <w:sz w:val="24"/>
          <w:szCs w:val="21"/>
          <w:u w:val="single"/>
        </w:rPr>
      </w:r>
      <w:r/>
    </w:p>
    <w:p>
      <w:pPr>
        <w:pStyle w:val="734"/>
        <w:ind w:firstLine="480"/>
        <w:spacing w:line="50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sz w:val="24"/>
          <w:szCs w:val="21"/>
        </w:rPr>
      </w:r>
      <w:r/>
    </w:p>
    <w:p>
      <w:pPr>
        <w:pStyle w:val="734"/>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采购中心可以按照规定，通过修改磋商文件酌情延长提交响应文件截止日期，在此情况下，供应商的所有权利和义务以及供应商受制的截止日期均应以延长后新的截止日期为准。</w:t>
      </w:r>
      <w:r>
        <w:rPr>
          <w:rFonts w:hint="eastAsia" w:ascii="宋体" w:hAnsi="宋体"/>
          <w:bCs/>
          <w:sz w:val="24"/>
          <w:szCs w:val="21"/>
        </w:rPr>
      </w:r>
      <w:r/>
    </w:p>
    <w:p>
      <w:pPr>
        <w:pStyle w:val="734"/>
        <w:ind w:firstLine="420"/>
        <w:keepLines/>
        <w:keepNext/>
        <w:rPr>
          <w:rFonts w:hint="eastAsia" w:ascii="Arial" w:hAnsi="Arial" w:eastAsia="黑体" w:cs="Arial"/>
          <w:sz w:val="28"/>
          <w:szCs w:val="28"/>
        </w:rPr>
        <w:outlineLvl w:val="3"/>
      </w:pPr>
      <w:r/>
      <w:bookmarkStart w:id="127" w:name="_Toc16938543"/>
      <w:r/>
      <w:bookmarkStart w:id="128" w:name="_Toc513029227"/>
      <w:r/>
      <w:bookmarkStart w:id="129"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27"/>
      <w:r/>
      <w:bookmarkEnd w:id="128"/>
      <w:r/>
      <w:bookmarkEnd w:id="129"/>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734"/>
        <w:ind w:firstLine="480"/>
        <w:spacing w:line="500" w:lineRule="exact"/>
        <w:rPr>
          <w:rFonts w:hint="eastAsia" w:ascii="宋体" w:hAnsi="宋体"/>
          <w:bCs/>
          <w:sz w:val="24"/>
          <w:szCs w:val="21"/>
        </w:rPr>
      </w:pPr>
      <w:r>
        <w:rPr>
          <w:rFonts w:hint="eastAsia" w:ascii="宋体" w:hAnsi="宋体"/>
          <w:bCs/>
          <w:sz w:val="24"/>
          <w:szCs w:val="21"/>
        </w:rPr>
        <w:t xml:space="preserve">20.1 采购中心拒绝接收在其规定的提交响应文件截止时间后上传的任何电子响应文件。</w:t>
      </w:r>
      <w:r>
        <w:rPr>
          <w:rFonts w:hint="eastAsia" w:ascii="宋体" w:hAnsi="宋体"/>
          <w:bCs/>
          <w:sz w:val="24"/>
          <w:szCs w:val="21"/>
        </w:rPr>
      </w:r>
      <w:r/>
    </w:p>
    <w:p>
      <w:pPr>
        <w:pStyle w:val="734"/>
        <w:ind w:firstLine="420"/>
        <w:keepLines/>
        <w:keepNext/>
        <w:rPr>
          <w:rFonts w:hint="eastAsia" w:ascii="Arial" w:hAnsi="Arial" w:eastAsia="黑体" w:cs="Arial"/>
          <w:sz w:val="28"/>
          <w:szCs w:val="28"/>
        </w:rPr>
        <w:outlineLvl w:val="3"/>
      </w:pPr>
      <w:r/>
      <w:bookmarkStart w:id="130" w:name="_Toc16938544"/>
      <w:r/>
      <w:bookmarkStart w:id="131" w:name="_Toc20823300"/>
      <w:r/>
      <w:bookmarkStart w:id="132"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30"/>
      <w:r/>
      <w:bookmarkEnd w:id="131"/>
      <w:r/>
      <w:bookmarkEnd w:id="132"/>
      <w:r>
        <w:rPr>
          <w:rFonts w:hint="eastAsia" w:ascii="Arial" w:hAnsi="Arial" w:eastAsia="黑体" w:cs="Arial"/>
          <w:sz w:val="28"/>
          <w:szCs w:val="28"/>
        </w:rPr>
      </w:r>
      <w:r/>
    </w:p>
    <w:p>
      <w:pPr>
        <w:pStyle w:val="734"/>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rPr>
          <w:rFonts w:hint="eastAsia" w:ascii="宋体" w:hAnsi="宋体"/>
          <w:sz w:val="24"/>
          <w:szCs w:val="21"/>
        </w:rPr>
      </w:r>
      <w:r/>
    </w:p>
    <w:p>
      <w:pPr>
        <w:pStyle w:val="734"/>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rPr>
          <w:rFonts w:hint="eastAsia" w:ascii="宋体" w:hAnsi="宋体"/>
          <w:sz w:val="24"/>
          <w:szCs w:val="21"/>
        </w:rPr>
      </w:r>
      <w:r/>
    </w:p>
    <w:p>
      <w:pPr>
        <w:pStyle w:val="734"/>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rFonts w:hint="eastAsia" w:ascii="宋体" w:hAnsi="宋体"/>
          <w:sz w:val="24"/>
          <w:szCs w:val="21"/>
        </w:rPr>
      </w:r>
      <w:r/>
    </w:p>
    <w:p>
      <w:pPr>
        <w:pStyle w:val="734"/>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rPr>
          <w:rFonts w:hint="eastAsia" w:ascii="宋体" w:hAnsi="宋体"/>
          <w:sz w:val="24"/>
          <w:szCs w:val="24"/>
        </w:rPr>
      </w:r>
      <w:r/>
    </w:p>
    <w:p>
      <w:pPr>
        <w:pStyle w:val="734"/>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rPr>
          <w:rFonts w:hint="eastAsia" w:ascii="宋体" w:hAnsi="宋体"/>
          <w:sz w:val="24"/>
          <w:szCs w:val="24"/>
        </w:rPr>
      </w:r>
      <w:r/>
    </w:p>
    <w:p>
      <w:pPr>
        <w:pStyle w:val="734"/>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rPr>
          <w:rFonts w:hint="eastAsia" w:ascii="宋体" w:hAnsi="宋体"/>
          <w:sz w:val="24"/>
          <w:szCs w:val="21"/>
        </w:rPr>
      </w:r>
      <w:r/>
    </w:p>
    <w:p>
      <w:pPr>
        <w:pStyle w:val="734"/>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rPr>
          <w:rFonts w:hint="eastAsia" w:ascii="宋体" w:hAnsi="宋体"/>
          <w:bCs/>
          <w:sz w:val="24"/>
          <w:szCs w:val="21"/>
        </w:rPr>
      </w:r>
      <w:r/>
    </w:p>
    <w:p>
      <w:pPr>
        <w:pStyle w:val="734"/>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rPr>
          <w:rFonts w:hint="eastAsia" w:ascii="宋体" w:hAnsi="宋体"/>
          <w:bCs/>
          <w:sz w:val="24"/>
          <w:szCs w:val="21"/>
        </w:rPr>
      </w:r>
      <w:r/>
    </w:p>
    <w:p>
      <w:pPr>
        <w:pStyle w:val="734"/>
        <w:ind w:firstLine="482"/>
        <w:keepLines/>
        <w:keepNext/>
        <w:spacing w:before="156" w:after="156" w:line="360" w:lineRule="auto"/>
        <w:rPr>
          <w:rFonts w:hint="eastAsia" w:ascii="Times New Roman" w:hAnsi="Times New Roman"/>
          <w:b/>
          <w:bCs/>
          <w:sz w:val="32"/>
          <w:szCs w:val="32"/>
        </w:rPr>
        <w:outlineLvl w:val="2"/>
      </w:pPr>
      <w:r/>
      <w:bookmarkStart w:id="133" w:name="_Toc120614218"/>
      <w:r/>
      <w:bookmarkStart w:id="134" w:name="_Toc20823301"/>
      <w:r/>
      <w:bookmarkStart w:id="135" w:name="_Toc513029229"/>
      <w:r/>
      <w:bookmarkStart w:id="136" w:name="_Toc16938545"/>
      <w:r>
        <w:rPr>
          <w:rFonts w:hint="eastAsia" w:ascii="Times New Roman" w:hAnsi="Times New Roman"/>
          <w:b/>
          <w:bCs/>
          <w:sz w:val="32"/>
          <w:szCs w:val="32"/>
        </w:rPr>
        <w:t xml:space="preserve">五、响应文件的解密与评审</w:t>
      </w:r>
      <w:bookmarkEnd w:id="133"/>
      <w:r/>
      <w:bookmarkEnd w:id="134"/>
      <w:r/>
      <w:bookmarkEnd w:id="135"/>
      <w:r/>
      <w:bookmarkEnd w:id="136"/>
      <w:r>
        <w:rPr>
          <w:rFonts w:hint="eastAsia" w:ascii="Times New Roman" w:hAnsi="Times New Roman"/>
          <w:b/>
          <w:bCs/>
          <w:sz w:val="32"/>
          <w:szCs w:val="32"/>
        </w:rPr>
      </w:r>
      <w:r/>
    </w:p>
    <w:p>
      <w:pPr>
        <w:pStyle w:val="734"/>
        <w:ind w:firstLine="420"/>
        <w:keepLines/>
        <w:keepNext/>
        <w:rPr>
          <w:rFonts w:hint="eastAsia" w:ascii="Arial" w:hAnsi="Arial" w:eastAsia="黑体" w:cs="Arial"/>
          <w:sz w:val="28"/>
          <w:szCs w:val="28"/>
        </w:rPr>
        <w:outlineLvl w:val="3"/>
      </w:pPr>
      <w:r/>
      <w:bookmarkStart w:id="137" w:name="_Toc513029230"/>
      <w:r/>
      <w:bookmarkStart w:id="138" w:name="_Toc16938546"/>
      <w:r/>
      <w:bookmarkStart w:id="139" w:name="_Toc20823302"/>
      <w:r>
        <w:rPr>
          <w:rFonts w:hint="eastAsia" w:ascii="Arial" w:hAnsi="Arial" w:eastAsia="黑体" w:cs="Arial"/>
          <w:sz w:val="28"/>
          <w:szCs w:val="28"/>
        </w:rPr>
        <w:t xml:space="preserve">22、</w:t>
      </w:r>
      <w:bookmarkEnd w:id="137"/>
      <w:r/>
      <w:bookmarkEnd w:id="138"/>
      <w:r/>
      <w:bookmarkEnd w:id="139"/>
      <w:r>
        <w:rPr>
          <w:rFonts w:hint="eastAsia" w:ascii="Arial" w:hAnsi="Arial" w:eastAsia="黑体" w:cs="Arial"/>
          <w:sz w:val="28"/>
          <w:szCs w:val="28"/>
        </w:rPr>
        <w:t xml:space="preserve">响应文件解密</w:t>
      </w:r>
      <w:r>
        <w:rPr>
          <w:rFonts w:hint="eastAsia" w:ascii="Arial" w:hAnsi="Arial" w:eastAsia="黑体" w:cs="Arial"/>
          <w:sz w:val="28"/>
          <w:szCs w:val="28"/>
        </w:rPr>
      </w:r>
      <w:r/>
    </w:p>
    <w:p>
      <w:pPr>
        <w:pStyle w:val="734"/>
        <w:ind w:firstLine="360"/>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w:t>
      </w:r>
      <w:r>
        <w:rPr>
          <w:rFonts w:hint="eastAsia" w:ascii="宋体" w:hAnsi="宋体"/>
          <w:color w:val="ff0000"/>
          <w:sz w:val="24"/>
          <w:szCs w:val="24"/>
        </w:rPr>
        <w:t xml:space="preserve">苏采云系统</w:t>
      </w:r>
      <w:r>
        <w:rPr>
          <w:rFonts w:hint="eastAsia" w:ascii="宋体" w:hAnsi="宋体"/>
          <w:sz w:val="24"/>
          <w:szCs w:val="24"/>
        </w:rPr>
        <w:t xml:space="preserve">规定的时间内对磋商响应文件进行解密。</w:t>
      </w:r>
      <w:r>
        <w:rPr>
          <w:rFonts w:hint="eastAsia" w:ascii="Times New Roman" w:hAnsi="Times New Roman"/>
          <w:szCs w:val="21"/>
        </w:rPr>
      </w:r>
      <w:r/>
    </w:p>
    <w:p>
      <w:pPr>
        <w:pStyle w:val="734"/>
        <w:ind w:firstLine="420"/>
        <w:keepLines/>
        <w:keepNext/>
        <w:rPr>
          <w:rFonts w:hint="eastAsia" w:ascii="Arial" w:hAnsi="Arial" w:eastAsia="黑体" w:cs="Arial"/>
          <w:sz w:val="28"/>
          <w:szCs w:val="28"/>
        </w:rPr>
        <w:outlineLvl w:val="3"/>
      </w:pPr>
      <w:r/>
      <w:bookmarkStart w:id="140" w:name="_Toc16938547"/>
      <w:r/>
      <w:bookmarkStart w:id="141" w:name="_Toc513029231"/>
      <w:r/>
      <w:bookmarkStart w:id="142"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rPr>
          <w:rFonts w:hint="eastAsia" w:ascii="Arial" w:hAnsi="Arial" w:eastAsia="黑体" w:cs="Arial"/>
          <w:sz w:val="28"/>
          <w:szCs w:val="28"/>
        </w:rPr>
      </w:r>
      <w:r/>
    </w:p>
    <w:p>
      <w:pPr>
        <w:pStyle w:val="734"/>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.1采购中心将组织磋商小组对响应文件进行评审。磋商小组由采购人代表和有关技术、经济等方面的专家组成，且人员构成符合政府采购有关规定。</w:t>
      </w:r>
      <w:r>
        <w:rPr>
          <w:rFonts w:hint="eastAsia" w:ascii="宋体" w:hAnsi="宋体"/>
          <w:b/>
          <w:sz w:val="24"/>
          <w:szCs w:val="24"/>
        </w:rPr>
      </w:r>
      <w:r/>
    </w:p>
    <w:p>
      <w:pPr>
        <w:pStyle w:val="734"/>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.2磋商小组独立工作，负责评审所有响应文件并确定成交候选人。</w:t>
      </w:r>
      <w:r>
        <w:rPr>
          <w:rFonts w:hint="eastAsia" w:ascii="宋体" w:hAnsi="宋体"/>
          <w:sz w:val="24"/>
          <w:szCs w:val="24"/>
        </w:rPr>
      </w:r>
      <w:r/>
    </w:p>
    <w:p>
      <w:pPr>
        <w:pStyle w:val="734"/>
        <w:ind w:firstLine="420"/>
        <w:keepLines/>
        <w:keepNex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r>
        <w:rPr>
          <w:rFonts w:hint="eastAsia" w:ascii="黑体" w:hAnsi="Arial" w:eastAsia="黑体" w:cs="Arial"/>
          <w:sz w:val="28"/>
          <w:szCs w:val="28"/>
        </w:rPr>
      </w:r>
      <w:r/>
    </w:p>
    <w:p>
      <w:pPr>
        <w:pStyle w:val="734"/>
        <w:ind w:firstLine="480"/>
        <w:spacing w:line="500" w:lineRule="exact"/>
        <w:rPr>
          <w:rFonts w:hint="eastAsia" w:ascii="宋体" w:hAnsi="宋体"/>
          <w:bCs/>
          <w:sz w:val="24"/>
          <w:szCs w:val="21"/>
        </w:rPr>
      </w:pPr>
      <w:r/>
      <w:bookmarkEnd w:id="140"/>
      <w:r/>
      <w:bookmarkEnd w:id="141"/>
      <w:r/>
      <w:bookmarkEnd w:id="142"/>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磋商小组、采购人和采购中心工作人员、相关监督人员等与评审工作有关的人员，对评审情况以及在评审过程中获悉的国家秘密、商业秘密负有保密责任。</w:t>
      </w:r>
      <w:r>
        <w:rPr>
          <w:rFonts w:hint="eastAsia" w:ascii="宋体" w:hAnsi="宋体"/>
          <w:bCs/>
          <w:sz w:val="24"/>
          <w:szCs w:val="21"/>
        </w:rPr>
      </w:r>
      <w:r/>
    </w:p>
    <w:p>
      <w:pPr>
        <w:pStyle w:val="734"/>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rPr>
          <w:rFonts w:hint="eastAsia" w:ascii="宋体" w:hAnsi="宋体"/>
          <w:sz w:val="24"/>
          <w:szCs w:val="24"/>
        </w:rPr>
      </w:r>
      <w:r/>
    </w:p>
    <w:p>
      <w:pPr>
        <w:pStyle w:val="734"/>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在项目评审期间，采购中心将设专门人员与供应商联系。</w:t>
      </w:r>
      <w:r>
        <w:rPr>
          <w:rFonts w:hint="eastAsia" w:ascii="宋体" w:hAnsi="宋体"/>
          <w:sz w:val="24"/>
          <w:szCs w:val="24"/>
        </w:rPr>
      </w:r>
      <w:r/>
    </w:p>
    <w:p>
      <w:pPr>
        <w:pStyle w:val="734"/>
        <w:ind w:firstLine="480"/>
        <w:spacing w:line="48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 采购中心和磋商小组不向未成交的供应商解释未成交原因，也不公布评审过程中的相关细节。</w:t>
      </w:r>
      <w:r>
        <w:rPr>
          <w:rFonts w:hint="eastAsia" w:ascii="宋体" w:hAnsi="宋体"/>
          <w:sz w:val="24"/>
          <w:szCs w:val="24"/>
        </w:rPr>
      </w:r>
      <w:r/>
    </w:p>
    <w:p>
      <w:pPr>
        <w:pStyle w:val="734"/>
        <w:ind w:firstLine="420"/>
        <w:keepLines/>
        <w:keepNext/>
        <w:rPr>
          <w:rFonts w:hint="eastAsia" w:ascii="Arial" w:hAnsi="Arial" w:eastAsia="黑体" w:cs="Arial"/>
          <w:sz w:val="28"/>
          <w:szCs w:val="28"/>
        </w:rPr>
        <w:outlineLvl w:val="3"/>
      </w:pPr>
      <w:r/>
      <w:bookmarkStart w:id="143" w:name="_Toc20823304"/>
      <w:r/>
      <w:bookmarkStart w:id="144" w:name="_Toc513029232"/>
      <w:r/>
      <w:bookmarkStart w:id="145" w:name="_Toc16938548"/>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43"/>
      <w:r/>
      <w:bookmarkEnd w:id="144"/>
      <w:r/>
      <w:bookmarkEnd w:id="145"/>
      <w:r>
        <w:rPr>
          <w:rFonts w:hint="eastAsia" w:ascii="Arial" w:hAnsi="Arial" w:eastAsia="黑体" w:cs="Arial"/>
          <w:sz w:val="28"/>
          <w:szCs w:val="28"/>
        </w:rPr>
      </w:r>
      <w:r/>
    </w:p>
    <w:p>
      <w:pPr>
        <w:pStyle w:val="734"/>
        <w:ind w:firstLine="480"/>
        <w:spacing w:line="460" w:lineRule="exact"/>
        <w:rPr>
          <w:rFonts w:hint="eastAsia"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rPr>
      </w:r>
      <w:r/>
    </w:p>
    <w:p>
      <w:pPr>
        <w:pStyle w:val="734"/>
        <w:ind w:firstLine="480"/>
        <w:spacing w:line="46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rPr>
          <w:rFonts w:hint="eastAsia" w:ascii="宋体" w:hAnsi="宋体" w:cs="宋体"/>
          <w:sz w:val="24"/>
          <w:szCs w:val="24"/>
        </w:rPr>
      </w:r>
      <w:r/>
    </w:p>
    <w:p>
      <w:pPr>
        <w:pStyle w:val="734"/>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color w:val="ff0000"/>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color w:val="ff0000"/>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r>
      <w:r/>
    </w:p>
    <w:p>
      <w:pPr>
        <w:pStyle w:val="734"/>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接到磋商小组澄清、说明和更正要求的供应商如未按规定做出澄清、说明和 更正，其风险由供应商自行承担。</w:t>
      </w:r>
      <w:r>
        <w:rPr>
          <w:rFonts w:hint="eastAsia" w:ascii="宋体" w:hAnsi="宋体"/>
          <w:sz w:val="24"/>
          <w:szCs w:val="24"/>
        </w:rPr>
      </w:r>
      <w:r/>
    </w:p>
    <w:p>
      <w:pPr>
        <w:pStyle w:val="734"/>
        <w:ind w:firstLine="420"/>
        <w:keepLines/>
        <w:keepNext/>
        <w:rPr>
          <w:rFonts w:hint="eastAsia" w:ascii="Arial" w:hAnsi="Arial" w:eastAsia="黑体" w:cs="Arial"/>
          <w:sz w:val="28"/>
          <w:szCs w:val="28"/>
        </w:rPr>
        <w:outlineLvl w:val="3"/>
      </w:pPr>
      <w:r/>
      <w:bookmarkStart w:id="146" w:name="_Toc20823305"/>
      <w:r/>
      <w:bookmarkStart w:id="147" w:name="_Toc513029233"/>
      <w:r/>
      <w:bookmarkStart w:id="148" w:name="_Toc16938549"/>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46"/>
      <w:r/>
      <w:bookmarkEnd w:id="147"/>
      <w:r/>
      <w:bookmarkEnd w:id="148"/>
      <w:r>
        <w:rPr>
          <w:rFonts w:hint="eastAsia" w:ascii="Arial" w:hAnsi="Arial" w:eastAsia="黑体" w:cs="Arial"/>
          <w:sz w:val="28"/>
          <w:szCs w:val="28"/>
        </w:rPr>
        <w:t xml:space="preserve">查</w:t>
      </w:r>
      <w:r>
        <w:rPr>
          <w:rFonts w:hint="eastAsia" w:ascii="Arial" w:hAnsi="Arial" w:eastAsia="黑体" w:cs="Arial"/>
          <w:sz w:val="28"/>
          <w:szCs w:val="28"/>
        </w:rPr>
      </w:r>
      <w:r/>
    </w:p>
    <w:p>
      <w:pPr>
        <w:pStyle w:val="734"/>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rPr>
          <w:rFonts w:hint="eastAsia" w:ascii="宋体" w:hAnsi="宋体"/>
          <w:bCs/>
          <w:sz w:val="24"/>
          <w:szCs w:val="21"/>
        </w:rPr>
      </w:r>
      <w:r/>
    </w:p>
    <w:p>
      <w:pPr>
        <w:pStyle w:val="734"/>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资格审查：由磋商小组依据法律法规和磋商文件的规定，对响应文件中的资格证明文件进行审查，以确定供应商是否具备参加磋商的资格。</w:t>
      </w:r>
      <w:r>
        <w:rPr>
          <w:rFonts w:hint="eastAsia" w:ascii="宋体" w:hAnsi="宋体"/>
          <w:bCs/>
          <w:sz w:val="24"/>
          <w:szCs w:val="21"/>
        </w:rPr>
      </w:r>
      <w:r/>
    </w:p>
    <w:p>
      <w:pPr>
        <w:pStyle w:val="734"/>
        <w:ind w:firstLine="480"/>
        <w:spacing w:line="460" w:lineRule="exact"/>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rPr>
          <w:rFonts w:hint="eastAsia" w:ascii="宋体" w:hAnsi="宋体"/>
          <w:bCs/>
          <w:sz w:val="24"/>
          <w:szCs w:val="21"/>
        </w:rPr>
      </w:r>
      <w:r/>
    </w:p>
    <w:p>
      <w:pPr>
        <w:pStyle w:val="734"/>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hint="eastAsia" w:ascii="宋体" w:hAnsi="宋体"/>
          <w:bCs/>
          <w:sz w:val="24"/>
          <w:szCs w:val="21"/>
        </w:rPr>
      </w:r>
      <w:r/>
    </w:p>
    <w:p>
      <w:pPr>
        <w:pStyle w:val="734"/>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bCs/>
          <w:sz w:val="24"/>
          <w:szCs w:val="21"/>
        </w:rPr>
      </w:r>
      <w:r/>
    </w:p>
    <w:p>
      <w:pPr>
        <w:pStyle w:val="734"/>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rPr>
          <w:rFonts w:hint="eastAsia" w:ascii="宋体" w:hAnsi="宋体"/>
          <w:bCs/>
          <w:sz w:val="24"/>
          <w:szCs w:val="21"/>
        </w:rPr>
      </w:r>
      <w:r/>
    </w:p>
    <w:p>
      <w:pPr>
        <w:pStyle w:val="734"/>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sz w:val="24"/>
          <w:szCs w:val="24"/>
        </w:rPr>
      </w:r>
      <w:r/>
    </w:p>
    <w:p>
      <w:pPr>
        <w:pStyle w:val="734"/>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sz w:val="24"/>
          <w:szCs w:val="24"/>
        </w:rPr>
      </w:r>
      <w:r/>
    </w:p>
    <w:p>
      <w:pPr>
        <w:pStyle w:val="734"/>
        <w:ind w:firstLine="480"/>
        <w:spacing w:line="460" w:lineRule="exact"/>
        <w:rPr>
          <w:rFonts w:hint="eastAsia" w:ascii="宋体" w:hAnsi="宋体"/>
          <w:bCs/>
          <w:sz w:val="24"/>
          <w:szCs w:val="21"/>
        </w:rPr>
      </w:pPr>
      <w:r>
        <w:rPr>
          <w:rFonts w:hint="eastAsia" w:ascii="宋体" w:hAnsi="宋体"/>
          <w:bCs/>
          <w:sz w:val="24"/>
          <w:szCs w:val="21"/>
        </w:rPr>
        <w:t xml:space="preserve">26.3未实质性响应磋商文件的情形</w:t>
      </w:r>
      <w:r>
        <w:rPr>
          <w:rFonts w:hint="eastAsia" w:ascii="宋体" w:hAnsi="宋体"/>
          <w:bCs/>
          <w:sz w:val="24"/>
          <w:szCs w:val="21"/>
        </w:rPr>
      </w:r>
      <w:r/>
    </w:p>
    <w:p>
      <w:pPr>
        <w:pStyle w:val="734"/>
        <w:ind w:firstLine="480"/>
        <w:spacing w:line="46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rPr>
          <w:rFonts w:hint="eastAsia" w:ascii="宋体" w:hAnsi="宋体"/>
          <w:bCs/>
          <w:sz w:val="24"/>
          <w:szCs w:val="21"/>
        </w:rPr>
      </w:r>
      <w:r/>
    </w:p>
    <w:p>
      <w:pPr>
        <w:pStyle w:val="734"/>
        <w:ind w:firstLine="480"/>
        <w:spacing w:line="460" w:lineRule="exact"/>
        <w:rPr>
          <w:rFonts w:hint="eastAsia" w:ascii="宋体" w:hAnsi="宋体"/>
          <w:bCs/>
          <w:sz w:val="24"/>
          <w:szCs w:val="21"/>
        </w:rPr>
      </w:pPr>
      <w:r>
        <w:rPr>
          <w:rFonts w:hint="eastAsia" w:ascii="宋体" w:hAnsi="宋体"/>
          <w:bCs/>
          <w:sz w:val="24"/>
          <w:szCs w:val="21"/>
        </w:rPr>
        <w:t xml:space="preserve">26.3.2供应商未按照磋商文件要求上传电子响应文件的。</w:t>
      </w:r>
      <w:r>
        <w:rPr>
          <w:rFonts w:hint="eastAsia" w:ascii="宋体" w:hAnsi="宋体"/>
          <w:bCs/>
          <w:sz w:val="24"/>
          <w:szCs w:val="21"/>
        </w:rPr>
      </w:r>
      <w:r/>
    </w:p>
    <w:p>
      <w:pPr>
        <w:pStyle w:val="734"/>
        <w:ind w:firstLine="480"/>
        <w:spacing w:line="460" w:lineRule="exact"/>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rPr>
          <w:rFonts w:hint="eastAsia" w:ascii="宋体" w:hAnsi="宋体"/>
          <w:bCs/>
          <w:sz w:val="24"/>
          <w:szCs w:val="21"/>
        </w:rPr>
      </w:r>
      <w:r/>
    </w:p>
    <w:p>
      <w:pPr>
        <w:pStyle w:val="734"/>
        <w:ind w:firstLine="480"/>
        <w:spacing w:line="460" w:lineRule="exact"/>
        <w:rPr>
          <w:rFonts w:hint="eastAsia" w:ascii="宋体" w:hAnsi="宋体"/>
          <w:bCs/>
          <w:sz w:val="24"/>
          <w:szCs w:val="21"/>
        </w:rPr>
      </w:pPr>
      <w:r>
        <w:rPr>
          <w:rFonts w:hint="eastAsia" w:ascii="宋体" w:hAnsi="宋体"/>
          <w:bCs/>
          <w:sz w:val="24"/>
          <w:szCs w:val="21"/>
        </w:rPr>
        <w:t xml:space="preserve">26.3.4供应商不具备磋商文件中规定资格要求的。</w:t>
      </w:r>
      <w:r>
        <w:rPr>
          <w:rFonts w:hint="eastAsia" w:ascii="宋体" w:hAnsi="宋体"/>
          <w:bCs/>
          <w:sz w:val="24"/>
          <w:szCs w:val="21"/>
        </w:rPr>
      </w:r>
      <w:r/>
    </w:p>
    <w:p>
      <w:pPr>
        <w:pStyle w:val="734"/>
        <w:ind w:firstLine="480"/>
        <w:spacing w:line="460" w:lineRule="exact"/>
        <w:rPr>
          <w:rFonts w:hint="eastAsia" w:ascii="宋体" w:hAnsi="宋体"/>
          <w:bCs/>
          <w:sz w:val="24"/>
          <w:szCs w:val="21"/>
        </w:rPr>
      </w:pPr>
      <w:r>
        <w:rPr>
          <w:rFonts w:hint="eastAsia" w:ascii="宋体" w:hAnsi="宋体"/>
          <w:bCs/>
          <w:sz w:val="24"/>
          <w:szCs w:val="21"/>
        </w:rPr>
        <w:t xml:space="preserve">26.3.5供应商的最后报价超过了采购预算。</w:t>
      </w:r>
      <w:r>
        <w:rPr>
          <w:rFonts w:hint="eastAsia" w:ascii="宋体" w:hAnsi="宋体"/>
          <w:bCs/>
          <w:sz w:val="24"/>
          <w:szCs w:val="21"/>
        </w:rPr>
      </w:r>
      <w:r/>
    </w:p>
    <w:p>
      <w:pPr>
        <w:pStyle w:val="734"/>
        <w:ind w:firstLine="480"/>
        <w:spacing w:line="460" w:lineRule="exact"/>
        <w:rPr>
          <w:rFonts w:hint="eastAsia" w:ascii="宋体" w:hAnsi="宋体"/>
          <w:bCs/>
          <w:sz w:val="24"/>
          <w:szCs w:val="21"/>
        </w:rPr>
      </w:pPr>
      <w:r>
        <w:rPr>
          <w:rFonts w:hint="eastAsia" w:ascii="宋体" w:hAnsi="宋体"/>
          <w:bCs/>
          <w:sz w:val="24"/>
          <w:szCs w:val="21"/>
        </w:rPr>
        <w:t xml:space="preserve">26.3.6不符合磋商文件中规定的实质性要求和条件的</w:t>
      </w:r>
      <w:r>
        <w:rPr>
          <w:rFonts w:hint="eastAsia" w:ascii="宋体" w:hAnsi="宋体"/>
          <w:b/>
          <w:bCs/>
          <w:i/>
          <w:sz w:val="24"/>
          <w:u w:val="single"/>
        </w:rPr>
        <w:t xml:space="preserve">（本磋商文件中斜体且有下划线部分、或者加“★”号的、或者以文字说明属于实质性要求的内容均为实质性要求和条件）。</w:t>
      </w:r>
      <w:r>
        <w:rPr>
          <w:rFonts w:hint="eastAsia" w:ascii="宋体" w:hAnsi="宋体"/>
          <w:bCs/>
          <w:sz w:val="24"/>
          <w:szCs w:val="21"/>
        </w:rPr>
      </w:r>
      <w:r/>
    </w:p>
    <w:p>
      <w:pPr>
        <w:pStyle w:val="734"/>
        <w:ind w:firstLine="480"/>
        <w:spacing w:line="46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734"/>
        <w:ind w:firstLine="480"/>
        <w:spacing w:line="46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rPr>
          <w:rFonts w:hint="eastAsia" w:ascii="宋体" w:hAnsi="宋体"/>
          <w:bCs/>
          <w:sz w:val="24"/>
          <w:szCs w:val="21"/>
        </w:rPr>
      </w:r>
      <w:r/>
    </w:p>
    <w:p>
      <w:pPr>
        <w:pStyle w:val="734"/>
        <w:ind w:firstLine="480"/>
        <w:spacing w:line="46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Cs/>
          <w:sz w:val="24"/>
          <w:szCs w:val="21"/>
        </w:rPr>
      </w:r>
      <w:r/>
    </w:p>
    <w:p>
      <w:pPr>
        <w:pStyle w:val="734"/>
        <w:ind w:firstLine="480"/>
        <w:spacing w:line="460" w:lineRule="exact"/>
        <w:rPr>
          <w:rFonts w:hint="eastAsia" w:ascii="宋体" w:hAnsi="宋体"/>
          <w:bCs/>
          <w:sz w:val="24"/>
          <w:szCs w:val="21"/>
        </w:rPr>
      </w:pPr>
      <w:r>
        <w:rPr>
          <w:rFonts w:hint="eastAsia" w:ascii="宋体" w:hAnsi="宋体"/>
          <w:bCs/>
          <w:sz w:val="24"/>
          <w:szCs w:val="21"/>
        </w:rPr>
        <w:t xml:space="preserve">26.3.10响应文件未按照磋商文件要求加盖CA电子公章的。</w:t>
      </w:r>
      <w:r>
        <w:rPr>
          <w:rFonts w:hint="eastAsia" w:ascii="宋体" w:hAnsi="宋体"/>
          <w:bCs/>
          <w:sz w:val="24"/>
          <w:szCs w:val="21"/>
        </w:rPr>
      </w:r>
      <w:r/>
    </w:p>
    <w:p>
      <w:pPr>
        <w:pStyle w:val="734"/>
        <w:ind w:firstLine="480"/>
        <w:spacing w:line="460" w:lineRule="exact"/>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rPr>
          <w:rFonts w:hint="eastAsia" w:ascii="宋体" w:hAnsi="宋体"/>
          <w:bCs/>
          <w:sz w:val="24"/>
          <w:szCs w:val="21"/>
        </w:rPr>
      </w:r>
      <w:r/>
    </w:p>
    <w:p>
      <w:pPr>
        <w:pStyle w:val="734"/>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sz w:val="24"/>
          <w:szCs w:val="21"/>
        </w:rPr>
      </w:r>
      <w:r/>
    </w:p>
    <w:p>
      <w:pPr>
        <w:pStyle w:val="734"/>
        <w:ind w:firstLine="480"/>
        <w:spacing w:line="460" w:lineRule="exact"/>
        <w:rPr>
          <w:rFonts w:hint="eastAsia" w:ascii="宋体" w:hAnsi="宋体"/>
          <w:sz w:val="24"/>
          <w:szCs w:val="21"/>
        </w:rPr>
      </w:pPr>
      <w:r/>
      <w:bookmarkStart w:id="149" w:name="_Toc16938550"/>
      <w:r/>
      <w:bookmarkStart w:id="150" w:name="_Toc513029234"/>
      <w:r/>
      <w:bookmarkStart w:id="151"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.6供应商在项目评审全过程中应保持通讯畅通，并安排专人与采购中心及磋商小组联系。</w:t>
      </w:r>
      <w:r>
        <w:rPr>
          <w:rFonts w:hint="eastAsia" w:ascii="宋体" w:hAnsi="宋体"/>
          <w:sz w:val="24"/>
          <w:szCs w:val="21"/>
        </w:rPr>
      </w:r>
      <w:r/>
    </w:p>
    <w:p>
      <w:pPr>
        <w:pStyle w:val="734"/>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9"/>
      <w:r/>
      <w:bookmarkEnd w:id="150"/>
      <w:r/>
      <w:bookmarkEnd w:id="151"/>
      <w:r>
        <w:rPr>
          <w:rFonts w:hint="eastAsia" w:ascii="Arial" w:hAnsi="Arial" w:eastAsia="黑体" w:cs="Arial"/>
          <w:sz w:val="28"/>
          <w:szCs w:val="28"/>
        </w:rPr>
        <w:t xml:space="preserve">磋商程序及评审方法和评审标准</w:t>
      </w:r>
      <w:r>
        <w:rPr>
          <w:rFonts w:hint="eastAsia" w:ascii="Arial" w:hAnsi="Arial" w:eastAsia="黑体" w:cs="Arial"/>
          <w:sz w:val="28"/>
          <w:szCs w:val="28"/>
        </w:rPr>
      </w:r>
      <w:r/>
    </w:p>
    <w:p>
      <w:pPr>
        <w:pStyle w:val="734"/>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27.1磋商程序</w:t>
      </w:r>
      <w:r>
        <w:rPr>
          <w:rFonts w:hint="eastAsia" w:ascii="宋体" w:hAnsi="宋体"/>
          <w:sz w:val="24"/>
          <w:szCs w:val="24"/>
        </w:rPr>
      </w:r>
      <w:r/>
    </w:p>
    <w:p>
      <w:pPr>
        <w:pStyle w:val="734"/>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sz w:val="24"/>
          <w:szCs w:val="24"/>
        </w:rPr>
      </w:r>
      <w:r/>
    </w:p>
    <w:p>
      <w:pPr>
        <w:pStyle w:val="734"/>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sz w:val="24"/>
          <w:szCs w:val="24"/>
        </w:rPr>
      </w:r>
      <w:r/>
    </w:p>
    <w:p>
      <w:pPr>
        <w:pStyle w:val="734"/>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734"/>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sz w:val="24"/>
          <w:szCs w:val="24"/>
        </w:rPr>
      </w:r>
      <w:r/>
    </w:p>
    <w:p>
      <w:pPr>
        <w:pStyle w:val="734"/>
        <w:ind w:firstLine="48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sz w:val="24"/>
          <w:szCs w:val="24"/>
        </w:rPr>
      </w:r>
      <w:r/>
    </w:p>
    <w:p>
      <w:pPr>
        <w:pStyle w:val="734"/>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，并在苏采云系统中提交“退出磋商函”并加盖CA电子公章</w:t>
      </w:r>
      <w:r>
        <w:rPr>
          <w:rFonts w:ascii="宋体" w:hAnsi="宋体"/>
          <w:sz w:val="24"/>
          <w:szCs w:val="24"/>
        </w:rPr>
        <w:t xml:space="preserve">。</w:t>
      </w:r>
      <w:r>
        <w:rPr>
          <w:rFonts w:hint="eastAsia" w:ascii="宋体" w:hAnsi="宋体"/>
          <w:sz w:val="24"/>
          <w:szCs w:val="24"/>
        </w:rPr>
      </w:r>
      <w:r/>
    </w:p>
    <w:p>
      <w:pPr>
        <w:pStyle w:val="734"/>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27.2 评审方法和评审标准</w:t>
      </w:r>
      <w:r>
        <w:rPr>
          <w:rFonts w:hint="eastAsia" w:ascii="宋体" w:hAnsi="宋体"/>
          <w:sz w:val="24"/>
          <w:szCs w:val="24"/>
        </w:rPr>
      </w:r>
      <w:r/>
    </w:p>
    <w:p>
      <w:pPr>
        <w:pStyle w:val="734"/>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sz w:val="24"/>
          <w:szCs w:val="24"/>
        </w:rPr>
      </w:r>
      <w:r/>
    </w:p>
    <w:p>
      <w:pPr>
        <w:pStyle w:val="734"/>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sz w:val="24"/>
          <w:szCs w:val="24"/>
        </w:rPr>
      </w:r>
      <w:r/>
    </w:p>
    <w:p>
      <w:pPr>
        <w:pStyle w:val="734"/>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27.2.2评审标准</w:t>
      </w:r>
      <w:r>
        <w:rPr>
          <w:rFonts w:hint="eastAsia" w:ascii="宋体" w:hAnsi="宋体"/>
          <w:sz w:val="24"/>
          <w:szCs w:val="24"/>
        </w:rPr>
      </w:r>
      <w:r/>
    </w:p>
    <w:p>
      <w:pPr>
        <w:pStyle w:val="734"/>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rPr>
          <w:rFonts w:hint="eastAsia" w:ascii="宋体" w:hAnsi="宋体"/>
          <w:sz w:val="24"/>
          <w:szCs w:val="24"/>
        </w:rPr>
      </w:r>
      <w:r/>
    </w:p>
    <w:p>
      <w:pPr>
        <w:pStyle w:val="734"/>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rPr>
          <w:rFonts w:hint="eastAsia" w:ascii="宋体" w:hAnsi="宋体"/>
          <w:sz w:val="24"/>
          <w:szCs w:val="24"/>
        </w:rPr>
      </w:r>
      <w:r/>
    </w:p>
    <w:p>
      <w:pPr>
        <w:pStyle w:val="734"/>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rPr>
          <w:rFonts w:hint="eastAsia" w:ascii="宋体" w:hAnsi="宋体"/>
          <w:sz w:val="24"/>
          <w:szCs w:val="24"/>
        </w:rPr>
      </w:r>
      <w:r/>
    </w:p>
    <w:p>
      <w:pPr>
        <w:pStyle w:val="734"/>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rPr>
          <w:rFonts w:hint="eastAsia" w:ascii="宋体" w:hAnsi="宋体"/>
          <w:sz w:val="24"/>
          <w:szCs w:val="24"/>
        </w:rPr>
      </w:r>
      <w:r/>
    </w:p>
    <w:p>
      <w:pPr>
        <w:pStyle w:val="734"/>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rPr>
          <w:rFonts w:hint="eastAsia" w:ascii="宋体" w:hAnsi="宋体"/>
          <w:sz w:val="24"/>
          <w:szCs w:val="24"/>
        </w:rPr>
      </w:r>
      <w:r/>
    </w:p>
    <w:p>
      <w:pPr>
        <w:pStyle w:val="734"/>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rPr>
          <w:rFonts w:hint="eastAsia" w:ascii="宋体" w:hAnsi="宋体"/>
          <w:sz w:val="24"/>
          <w:szCs w:val="24"/>
        </w:rPr>
      </w:r>
      <w:r/>
    </w:p>
    <w:p>
      <w:pPr>
        <w:pStyle w:val="734"/>
        <w:ind w:firstLine="360"/>
        <w:spacing w:after="156" w:line="46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rPr>
          <w:rFonts w:hint="eastAsia" w:ascii="宋体" w:hAnsi="宋体" w:cs="宋体"/>
          <w:sz w:val="24"/>
          <w:szCs w:val="24"/>
        </w:rPr>
      </w:r>
      <w:r/>
    </w:p>
    <w:p>
      <w:pPr>
        <w:pStyle w:val="734"/>
        <w:ind w:firstLine="482"/>
        <w:keepLines/>
        <w:keepNext/>
        <w:spacing w:before="156" w:after="156" w:line="360" w:lineRule="auto"/>
        <w:rPr>
          <w:rFonts w:hint="eastAsia" w:ascii="Times New Roman" w:hAnsi="Times New Roman"/>
          <w:b/>
          <w:bCs/>
          <w:sz w:val="32"/>
          <w:szCs w:val="32"/>
        </w:rPr>
        <w:outlineLvl w:val="2"/>
      </w:pPr>
      <w:r/>
      <w:bookmarkStart w:id="152" w:name="_Toc16938551"/>
      <w:r/>
      <w:bookmarkStart w:id="153" w:name="_Toc513029235"/>
      <w:r/>
      <w:bookmarkStart w:id="154" w:name="_Toc20823307"/>
      <w:r/>
      <w:bookmarkStart w:id="155" w:name="_Toc120614219"/>
      <w:r>
        <w:rPr>
          <w:rFonts w:hint="eastAsia" w:ascii="Times New Roman" w:hAnsi="Times New Roman"/>
          <w:b/>
          <w:bCs/>
          <w:sz w:val="32"/>
          <w:szCs w:val="32"/>
        </w:rPr>
        <w:t xml:space="preserve">六、</w:t>
      </w:r>
      <w:bookmarkEnd w:id="152"/>
      <w:r/>
      <w:bookmarkEnd w:id="153"/>
      <w:r/>
      <w:bookmarkEnd w:id="154"/>
      <w:r/>
      <w:bookmarkEnd w:id="155"/>
      <w:r>
        <w:rPr>
          <w:rFonts w:hint="eastAsia" w:ascii="Times New Roman" w:hAnsi="Times New Roman"/>
          <w:b/>
          <w:bCs/>
          <w:sz w:val="32"/>
          <w:szCs w:val="32"/>
        </w:rPr>
        <w:t xml:space="preserve">成交</w:t>
      </w:r>
      <w:r>
        <w:rPr>
          <w:rFonts w:hint="eastAsia" w:ascii="Times New Roman" w:hAnsi="Times New Roman"/>
          <w:b/>
          <w:bCs/>
          <w:sz w:val="32"/>
          <w:szCs w:val="32"/>
        </w:rPr>
      </w:r>
      <w:r/>
    </w:p>
    <w:p>
      <w:pPr>
        <w:pStyle w:val="734"/>
        <w:ind w:firstLine="600"/>
        <w:keepLines/>
        <w:keepNext/>
        <w:rPr>
          <w:rFonts w:hint="eastAsia" w:ascii="黑体" w:hAnsi="宋体" w:eastAsia="黑体"/>
          <w:bCs/>
          <w:sz w:val="30"/>
          <w:szCs w:val="30"/>
        </w:rPr>
        <w:outlineLvl w:val="3"/>
      </w:pPr>
      <w:r/>
      <w:bookmarkStart w:id="156" w:name="_Toc513029238"/>
      <w:r/>
      <w:bookmarkStart w:id="157" w:name="_Toc20823310"/>
      <w:r/>
      <w:bookmarkStart w:id="158"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156"/>
      <w:r>
        <w:rPr>
          <w:rFonts w:hint="eastAsia" w:ascii="黑体" w:hAnsi="宋体" w:eastAsia="黑体"/>
          <w:bCs/>
          <w:sz w:val="30"/>
          <w:szCs w:val="30"/>
        </w:rPr>
        <w:t xml:space="preserve">确定</w:t>
      </w:r>
      <w:bookmarkEnd w:id="157"/>
      <w:r/>
      <w:bookmarkEnd w:id="158"/>
      <w:r>
        <w:rPr>
          <w:rFonts w:hint="eastAsia" w:ascii="黑体" w:hAnsi="宋体" w:eastAsia="黑体"/>
          <w:bCs/>
          <w:sz w:val="30"/>
          <w:szCs w:val="30"/>
        </w:rPr>
        <w:t xml:space="preserve">成交单位</w:t>
      </w:r>
      <w:r>
        <w:rPr>
          <w:rFonts w:hint="eastAsia" w:ascii="黑体" w:hAnsi="宋体" w:eastAsia="黑体"/>
          <w:bCs/>
          <w:sz w:val="30"/>
          <w:szCs w:val="30"/>
        </w:rPr>
      </w:r>
      <w:r/>
    </w:p>
    <w:p>
      <w:pPr>
        <w:pStyle w:val="734"/>
        <w:ind w:firstLine="477"/>
        <w:spacing w:after="156" w:line="560" w:lineRule="exact"/>
        <w:tabs>
          <w:tab w:val="left" w:pos="900" w:leader="none"/>
        </w:tabs>
        <w:rPr>
          <w:rFonts w:hint="eastAsia"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sz w:val="24"/>
          <w:szCs w:val="21"/>
        </w:rPr>
      </w:r>
      <w:r/>
    </w:p>
    <w:p>
      <w:pPr>
        <w:pStyle w:val="734"/>
        <w:ind w:firstLine="480"/>
        <w:spacing w:line="440" w:lineRule="exact"/>
        <w:rPr>
          <w:rFonts w:hint="eastAsia"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sz w:val="24"/>
          <w:szCs w:val="21"/>
        </w:rPr>
      </w:r>
      <w:r/>
    </w:p>
    <w:p>
      <w:pPr>
        <w:pStyle w:val="734"/>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采购中心将在“江苏政府采购网、常州市政府采购网”发布成交结果公告，公告期限为1个工作日。</w:t>
      </w:r>
      <w:r>
        <w:rPr>
          <w:rFonts w:hint="eastAsia" w:ascii="宋体" w:hAnsi="宋体"/>
          <w:bCs/>
          <w:sz w:val="24"/>
          <w:szCs w:val="21"/>
        </w:rPr>
      </w:r>
      <w:r/>
    </w:p>
    <w:p>
      <w:pPr>
        <w:pStyle w:val="734"/>
        <w:ind w:firstLine="480"/>
        <w:spacing w:line="440" w:lineRule="exact"/>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rPr>
          <w:rFonts w:hint="eastAsia" w:ascii="宋体" w:hAnsi="宋体"/>
          <w:bCs/>
          <w:sz w:val="24"/>
          <w:szCs w:val="21"/>
        </w:rPr>
      </w:r>
      <w:r/>
    </w:p>
    <w:p>
      <w:pPr>
        <w:pStyle w:val="734"/>
        <w:ind w:firstLine="480"/>
        <w:spacing w:line="440" w:lineRule="exact"/>
        <w:rPr>
          <w:rFonts w:hint="eastAsia" w:ascii="宋体" w:hAnsi="宋体"/>
          <w:bCs/>
          <w:sz w:val="24"/>
          <w:szCs w:val="21"/>
        </w:rPr>
      </w:pPr>
      <w:r>
        <w:rPr>
          <w:rFonts w:hint="eastAsia" w:ascii="宋体" w:hAnsi="宋体"/>
          <w:bCs/>
          <w:sz w:val="24"/>
          <w:szCs w:val="21"/>
        </w:rPr>
        <w:t xml:space="preserve">28.3.1提供虚假材料谋取成交的。</w:t>
      </w:r>
      <w:r>
        <w:rPr>
          <w:rFonts w:hint="eastAsia" w:ascii="宋体" w:hAnsi="宋体"/>
          <w:bCs/>
          <w:sz w:val="24"/>
          <w:szCs w:val="21"/>
        </w:rPr>
      </w:r>
      <w:r/>
    </w:p>
    <w:p>
      <w:pPr>
        <w:pStyle w:val="734"/>
        <w:ind w:firstLine="480"/>
        <w:spacing w:line="440" w:lineRule="exact"/>
        <w:rPr>
          <w:rFonts w:hint="eastAsia" w:ascii="宋体" w:hAnsi="宋体"/>
          <w:bCs/>
          <w:sz w:val="24"/>
          <w:szCs w:val="21"/>
        </w:rPr>
      </w:pPr>
      <w:r>
        <w:rPr>
          <w:rFonts w:hint="eastAsia" w:ascii="宋体" w:hAnsi="宋体"/>
          <w:bCs/>
          <w:sz w:val="24"/>
          <w:szCs w:val="21"/>
        </w:rPr>
        <w:t xml:space="preserve">28.3.2与评审专家、采购人、其他供应商或者采购中心工作人员恶意串通的。</w:t>
      </w:r>
      <w:r>
        <w:rPr>
          <w:rFonts w:hint="eastAsia" w:ascii="宋体" w:hAnsi="宋体"/>
          <w:bCs/>
          <w:sz w:val="24"/>
          <w:szCs w:val="21"/>
        </w:rPr>
      </w:r>
      <w:r/>
    </w:p>
    <w:p>
      <w:pPr>
        <w:pStyle w:val="734"/>
        <w:ind w:firstLine="480"/>
        <w:spacing w:line="440" w:lineRule="exact"/>
        <w:rPr>
          <w:rFonts w:hint="eastAsia" w:ascii="宋体" w:hAnsi="宋体"/>
          <w:bCs/>
          <w:sz w:val="24"/>
          <w:szCs w:val="21"/>
        </w:rPr>
      </w:pPr>
      <w:r>
        <w:rPr>
          <w:rFonts w:hint="eastAsia" w:ascii="宋体" w:hAnsi="宋体"/>
          <w:bCs/>
          <w:sz w:val="24"/>
          <w:szCs w:val="21"/>
        </w:rPr>
        <w:t xml:space="preserve">28.3.3向评审专家、采购人或采购中心工作人员行贿或者提供其他不正当利益的。</w:t>
      </w:r>
      <w:r>
        <w:rPr>
          <w:rFonts w:hint="eastAsia" w:ascii="宋体" w:hAnsi="宋体"/>
          <w:bCs/>
          <w:sz w:val="24"/>
          <w:szCs w:val="21"/>
        </w:rPr>
      </w:r>
      <w:r/>
    </w:p>
    <w:p>
      <w:pPr>
        <w:pStyle w:val="734"/>
        <w:ind w:firstLine="480"/>
        <w:spacing w:line="440" w:lineRule="exact"/>
        <w:rPr>
          <w:rFonts w:hint="eastAsia" w:ascii="宋体" w:hAnsi="宋体"/>
          <w:bCs/>
          <w:sz w:val="24"/>
          <w:szCs w:val="21"/>
        </w:rPr>
      </w:pPr>
      <w:r>
        <w:rPr>
          <w:rFonts w:hint="eastAsia" w:ascii="宋体" w:hAnsi="宋体"/>
          <w:bCs/>
          <w:sz w:val="24"/>
          <w:szCs w:val="21"/>
        </w:rPr>
        <w:t xml:space="preserve">28.3.4恶意竞争，最后报价明显低于其自身合理成本且又无法提供证明的。</w:t>
      </w:r>
      <w:r>
        <w:rPr>
          <w:rFonts w:hint="eastAsia" w:ascii="宋体" w:hAnsi="宋体"/>
          <w:bCs/>
          <w:sz w:val="24"/>
          <w:szCs w:val="21"/>
        </w:rPr>
      </w:r>
      <w:r/>
    </w:p>
    <w:p>
      <w:pPr>
        <w:pStyle w:val="734"/>
        <w:ind w:firstLine="480"/>
        <w:spacing w:line="440" w:lineRule="exact"/>
        <w:rPr>
          <w:rFonts w:hint="eastAsia"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rPr>
          <w:rFonts w:hint="eastAsia" w:ascii="宋体" w:hAnsi="宋体"/>
          <w:bCs/>
          <w:sz w:val="24"/>
          <w:szCs w:val="21"/>
        </w:rPr>
      </w:r>
      <w:r/>
    </w:p>
    <w:p>
      <w:pPr>
        <w:pStyle w:val="734"/>
        <w:ind w:firstLine="480"/>
        <w:spacing w:line="440" w:lineRule="exact"/>
        <w:rPr>
          <w:rFonts w:hint="eastAsia" w:ascii="宋体" w:hAnsi="宋体"/>
          <w:bCs/>
          <w:sz w:val="24"/>
          <w:szCs w:val="21"/>
        </w:rPr>
      </w:pPr>
      <w:r>
        <w:rPr>
          <w:rFonts w:hint="eastAsia" w:ascii="宋体" w:hAnsi="宋体"/>
          <w:bCs/>
          <w:sz w:val="24"/>
          <w:szCs w:val="21"/>
        </w:rPr>
        <w:t xml:space="preserve">28.3.6成交后无正当理由拒不与采购人签订政府采购合同或者未按照磋商文件确定的事项签订政府采购合同的。</w:t>
      </w:r>
      <w:r>
        <w:rPr>
          <w:rFonts w:hint="eastAsia" w:ascii="宋体" w:hAnsi="宋体"/>
          <w:bCs/>
          <w:sz w:val="24"/>
          <w:szCs w:val="21"/>
        </w:rPr>
      </w:r>
      <w:r/>
    </w:p>
    <w:p>
      <w:pPr>
        <w:pStyle w:val="734"/>
        <w:ind w:firstLine="480"/>
        <w:spacing w:line="440" w:lineRule="exact"/>
        <w:rPr>
          <w:rFonts w:hint="eastAsia" w:ascii="宋体" w:hAnsi="宋体"/>
          <w:bCs/>
          <w:sz w:val="24"/>
          <w:szCs w:val="21"/>
        </w:rPr>
      </w:pPr>
      <w:r>
        <w:rPr>
          <w:rFonts w:hint="eastAsia" w:ascii="宋体" w:hAnsi="宋体"/>
          <w:bCs/>
          <w:sz w:val="24"/>
          <w:szCs w:val="21"/>
        </w:rPr>
        <w:t xml:space="preserve">28.3.7将政府采购合同转包的。</w:t>
      </w:r>
      <w:r>
        <w:rPr>
          <w:rFonts w:hint="eastAsia" w:ascii="宋体" w:hAnsi="宋体"/>
          <w:bCs/>
          <w:sz w:val="24"/>
          <w:szCs w:val="21"/>
        </w:rPr>
      </w:r>
      <w:r/>
    </w:p>
    <w:p>
      <w:pPr>
        <w:pStyle w:val="734"/>
        <w:ind w:firstLine="600"/>
        <w:keepLines/>
        <w:keepNext/>
        <w:rPr>
          <w:rFonts w:hint="eastAsia" w:ascii="黑体" w:hAnsi="宋体" w:eastAsia="黑体"/>
          <w:bCs/>
          <w:sz w:val="30"/>
          <w:szCs w:val="30"/>
        </w:rPr>
        <w:outlineLvl w:val="3"/>
      </w:pPr>
      <w:r/>
      <w:bookmarkStart w:id="159"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59"/>
      <w:r>
        <w:rPr>
          <w:rFonts w:hint="eastAsia" w:ascii="黑体" w:hAnsi="宋体" w:eastAsia="黑体"/>
          <w:bCs/>
          <w:sz w:val="30"/>
          <w:szCs w:val="30"/>
        </w:rPr>
      </w:r>
      <w:r/>
    </w:p>
    <w:p>
      <w:pPr>
        <w:pStyle w:val="734"/>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734"/>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rPr>
          <w:rFonts w:hint="eastAsia" w:ascii="宋体" w:hAnsi="宋体"/>
          <w:sz w:val="24"/>
          <w:szCs w:val="24"/>
        </w:rPr>
      </w:r>
      <w:r/>
    </w:p>
    <w:p>
      <w:pPr>
        <w:pStyle w:val="734"/>
        <w:ind w:firstLine="480"/>
        <w:spacing w:line="48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rPr>
          <w:rFonts w:hint="eastAsia" w:ascii="Times New Roman" w:hAnsi="宋体" w:cs="宋体"/>
          <w:sz w:val="24"/>
          <w:szCs w:val="24"/>
        </w:rPr>
      </w:r>
      <w:r/>
    </w:p>
    <w:p>
      <w:pPr>
        <w:pStyle w:val="734"/>
        <w:ind w:firstLine="480"/>
        <w:spacing w:line="48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rPr>
          <w:rFonts w:hint="eastAsia" w:ascii="Times New Roman" w:hAnsi="宋体" w:cs="宋体"/>
          <w:sz w:val="24"/>
          <w:szCs w:val="24"/>
        </w:rPr>
      </w:r>
      <w:r/>
    </w:p>
    <w:p>
      <w:pPr>
        <w:pStyle w:val="734"/>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sz w:val="24"/>
          <w:szCs w:val="24"/>
        </w:rPr>
      </w:r>
      <w:r/>
    </w:p>
    <w:p>
      <w:pPr>
        <w:pStyle w:val="734"/>
        <w:ind w:firstLine="480"/>
        <w:spacing w:line="480" w:lineRule="exact"/>
        <w:rPr>
          <w:rFonts w:hint="eastAsia" w:ascii="宋体" w:hAnsi="宋体"/>
          <w:b/>
          <w:sz w:val="24"/>
          <w:szCs w:val="24"/>
        </w:rPr>
      </w:pPr>
      <w:r>
        <w:rPr>
          <w:rFonts w:ascii="宋体" w:hAnsi="宋体"/>
          <w:sz w:val="24"/>
          <w:szCs w:val="24"/>
        </w:rPr>
        <w:t xml:space="preserve">29</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734"/>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734"/>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w:t>
      </w:r>
      <w:r>
        <w:rPr>
          <w:rFonts w:hint="eastAsia" w:ascii="宋体" w:hAnsi="宋体"/>
          <w:sz w:val="24"/>
          <w:szCs w:val="24"/>
        </w:rPr>
      </w:r>
      <w:r/>
    </w:p>
    <w:p>
      <w:pPr>
        <w:pStyle w:val="734"/>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rPr>
          <w:rFonts w:hint="eastAsia" w:ascii="宋体" w:hAnsi="宋体"/>
          <w:sz w:val="24"/>
          <w:szCs w:val="24"/>
        </w:rPr>
      </w:r>
      <w:r/>
    </w:p>
    <w:p>
      <w:pPr>
        <w:pStyle w:val="734"/>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734"/>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rPr>
          <w:rFonts w:hint="eastAsia" w:ascii="宋体" w:hAnsi="宋体"/>
          <w:sz w:val="24"/>
          <w:szCs w:val="24"/>
        </w:rPr>
      </w:r>
      <w:r/>
    </w:p>
    <w:p>
      <w:pPr>
        <w:pStyle w:val="734"/>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734"/>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未参加磋商活动的供应商或在磋商活动中自身权益未受到损害的供应商所提出的质疑。</w:t>
      </w:r>
      <w:r>
        <w:rPr>
          <w:rFonts w:hint="eastAsia" w:ascii="宋体" w:hAnsi="宋体"/>
          <w:sz w:val="24"/>
          <w:szCs w:val="24"/>
        </w:rPr>
      </w:r>
      <w:r/>
    </w:p>
    <w:p>
      <w:pPr>
        <w:pStyle w:val="734"/>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rPr>
          <w:rFonts w:hint="eastAsia" w:ascii="宋体" w:hAnsi="宋体"/>
          <w:sz w:val="24"/>
          <w:szCs w:val="24"/>
        </w:rPr>
      </w:r>
      <w:r/>
    </w:p>
    <w:p>
      <w:pPr>
        <w:pStyle w:val="734"/>
        <w:ind w:firstLine="468"/>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734"/>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rPr>
          <w:rFonts w:hint="eastAsia" w:ascii="黑体" w:hAnsi="宋体" w:eastAsia="黑体"/>
          <w:bCs/>
          <w:sz w:val="30"/>
          <w:szCs w:val="30"/>
        </w:rPr>
      </w:r>
      <w:r/>
    </w:p>
    <w:p>
      <w:pPr>
        <w:pStyle w:val="734"/>
        <w:ind w:firstLine="600"/>
        <w:spacing w:line="48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734"/>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734"/>
        <w:keepLines/>
        <w:keepNext/>
        <w:spacing w:before="156" w:after="156" w:line="360" w:lineRule="auto"/>
        <w:rPr>
          <w:rFonts w:hint="eastAsia" w:ascii="Times New Roman" w:hAnsi="Times New Roman"/>
          <w:b/>
          <w:bCs/>
          <w:sz w:val="32"/>
          <w:szCs w:val="32"/>
        </w:rPr>
        <w:outlineLvl w:val="2"/>
      </w:pPr>
      <w:r/>
      <w:bookmarkStart w:id="160" w:name="_Toc120614220"/>
      <w:r/>
      <w:bookmarkStart w:id="161" w:name="_Toc16938552"/>
      <w:r/>
      <w:bookmarkStart w:id="162" w:name="_Toc513029236"/>
      <w:r/>
      <w:bookmarkStart w:id="163" w:name="_Toc20823308"/>
      <w:r>
        <w:rPr>
          <w:rFonts w:hint="eastAsia" w:ascii="Times New Roman" w:hAnsi="Times New Roman"/>
          <w:b/>
          <w:bCs/>
          <w:sz w:val="32"/>
          <w:szCs w:val="32"/>
        </w:rPr>
        <w:t xml:space="preserve">七、授予合同</w:t>
      </w:r>
      <w:bookmarkEnd w:id="160"/>
      <w:r>
        <w:rPr>
          <w:rFonts w:hint="eastAsia" w:ascii="Times New Roman" w:hAnsi="Times New Roman"/>
          <w:b/>
          <w:bCs/>
          <w:sz w:val="32"/>
          <w:szCs w:val="32"/>
        </w:rPr>
      </w:r>
      <w:r/>
    </w:p>
    <w:p>
      <w:pPr>
        <w:pStyle w:val="734"/>
        <w:ind w:firstLine="600"/>
        <w:keepLines/>
        <w:keepNext/>
        <w:rPr>
          <w:rFonts w:hint="eastAsia" w:ascii="黑体" w:hAnsi="宋体" w:eastAsia="黑体"/>
          <w:bCs/>
          <w:sz w:val="30"/>
          <w:szCs w:val="30"/>
        </w:rPr>
        <w:outlineLvl w:val="3"/>
      </w:pPr>
      <w:r/>
      <w:bookmarkEnd w:id="161"/>
      <w:r/>
      <w:bookmarkEnd w:id="162"/>
      <w:r/>
      <w:bookmarkEnd w:id="163"/>
      <w:r/>
      <w:bookmarkStart w:id="164" w:name="_Toc513029237"/>
      <w:r/>
      <w:bookmarkStart w:id="165" w:name="_Toc20823309"/>
      <w:r/>
      <w:bookmarkStart w:id="166" w:name="_Toc16938553"/>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hint="eastAsia" w:ascii="黑体" w:hAnsi="宋体" w:eastAsia="黑体"/>
          <w:bCs/>
          <w:sz w:val="30"/>
          <w:szCs w:val="30"/>
        </w:rPr>
      </w:r>
      <w:r/>
    </w:p>
    <w:p>
      <w:pPr>
        <w:pStyle w:val="734"/>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.l成交供应商应当在成交通知书发出之日起三十日内，按照磋商文件确定的事项与采购人签订政府采购合同。</w:t>
      </w:r>
      <w:r>
        <w:rPr>
          <w:rFonts w:hint="eastAsia" w:ascii="宋体" w:hAnsi="宋体"/>
          <w:sz w:val="24"/>
          <w:szCs w:val="24"/>
        </w:rPr>
      </w:r>
      <w:r/>
    </w:p>
    <w:p>
      <w:pPr>
        <w:pStyle w:val="734"/>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rPr>
          <w:rFonts w:hint="eastAsia" w:ascii="宋体" w:hAnsi="宋体"/>
          <w:sz w:val="24"/>
          <w:szCs w:val="24"/>
        </w:rPr>
      </w:r>
      <w:r/>
    </w:p>
    <w:p>
      <w:pPr>
        <w:pStyle w:val="734"/>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734"/>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32、标的物的追加</w:t>
      </w:r>
      <w:r>
        <w:rPr>
          <w:rFonts w:hint="eastAsia" w:ascii="黑体" w:hAnsi="宋体" w:eastAsia="黑体"/>
          <w:bCs/>
          <w:sz w:val="30"/>
          <w:szCs w:val="30"/>
        </w:rPr>
      </w:r>
      <w:r/>
    </w:p>
    <w:p>
      <w:pPr>
        <w:pStyle w:val="734"/>
        <w:ind w:firstLine="480"/>
        <w:spacing w:line="48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738"/>
        <w:ind w:firstLine="600"/>
        <w:spacing w:before="0" w:after="0" w:line="240" w:lineRule="auto"/>
        <w:rPr>
          <w:rFonts w:hint="eastAsia" w:ascii="黑体" w:hAnsi="宋体" w:cs="Times New Roman"/>
          <w:b w:val="0"/>
          <w:sz w:val="30"/>
          <w:szCs w:val="30"/>
        </w:rPr>
      </w:pPr>
      <w:r/>
      <w:bookmarkEnd w:id="164"/>
      <w:r/>
      <w:bookmarkEnd w:id="165"/>
      <w:r/>
      <w:bookmarkEnd w:id="166"/>
      <w:r/>
      <w:bookmarkStart w:id="167" w:name="_Toc120614221"/>
      <w:r/>
      <w:bookmarkStart w:id="168" w:name="_Toc479757207"/>
      <w:r/>
      <w:bookmarkStart w:id="169" w:name="_Toc513029242"/>
      <w:r/>
      <w:bookmarkStart w:id="170" w:name="_Toc20823314"/>
      <w:r/>
      <w:bookmarkStart w:id="171" w:name="_Toc16938558"/>
      <w:r>
        <w:rPr>
          <w:rFonts w:hint="eastAsia" w:ascii="黑体" w:hAnsi="宋体" w:cs="Times New Roman"/>
          <w:b w:val="0"/>
          <w:sz w:val="30"/>
          <w:szCs w:val="30"/>
        </w:rPr>
        <w:t xml:space="preserve">33、需要执行的政府采购政策（包括但不限于）</w:t>
      </w:r>
      <w:r>
        <w:rPr>
          <w:rFonts w:hint="eastAsia" w:ascii="黑体" w:hAnsi="宋体" w:cs="Times New Roman"/>
          <w:b w:val="0"/>
          <w:sz w:val="30"/>
          <w:szCs w:val="30"/>
        </w:rPr>
      </w:r>
      <w:r/>
    </w:p>
    <w:p>
      <w:pPr>
        <w:pStyle w:val="734"/>
        <w:ind w:firstLine="482"/>
        <w:spacing w:line="480" w:lineRule="exact"/>
        <w:rPr>
          <w:rFonts w:ascii="宋体" w:hAnsi="宋体"/>
          <w:b/>
          <w:sz w:val="24"/>
          <w:szCs w:val="24"/>
        </w:rPr>
      </w:pPr>
      <w:r>
        <w:rPr>
          <w:rFonts w:hint="eastAsia" w:ascii="宋体" w:hAnsi="宋体"/>
          <w:b/>
          <w:sz w:val="24"/>
          <w:szCs w:val="24"/>
        </w:rPr>
        <w:t xml:space="preserve">33.1履约资金扶持政策</w:t>
      </w:r>
      <w:r>
        <w:rPr>
          <w:rFonts w:ascii="宋体" w:hAnsi="宋体"/>
          <w:b/>
          <w:sz w:val="24"/>
          <w:szCs w:val="24"/>
        </w:rPr>
      </w:r>
      <w:r/>
    </w:p>
    <w:p>
      <w:pPr>
        <w:pStyle w:val="734"/>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734"/>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33.2</w:t>
      </w:r>
      <w:r>
        <w:rPr>
          <w:rFonts w:ascii="宋体" w:hAnsi="宋体"/>
          <w:b/>
          <w:sz w:val="24"/>
          <w:szCs w:val="24"/>
        </w:rPr>
        <w:t xml:space="preserve">进口产品</w:t>
      </w:r>
      <w:r>
        <w:rPr>
          <w:rFonts w:ascii="宋体" w:hAnsi="宋体"/>
          <w:b/>
          <w:sz w:val="24"/>
          <w:szCs w:val="24"/>
        </w:rPr>
      </w:r>
      <w:r/>
    </w:p>
    <w:p>
      <w:pPr>
        <w:pStyle w:val="734"/>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734"/>
        <w:ind w:firstLine="482"/>
        <w:spacing w:line="480" w:lineRule="exact"/>
        <w:rPr>
          <w:rFonts w:ascii="宋体" w:hAnsi="宋体"/>
          <w:b/>
          <w:sz w:val="24"/>
          <w:szCs w:val="24"/>
        </w:rPr>
      </w:pPr>
      <w:r>
        <w:rPr>
          <w:rFonts w:hint="eastAsia" w:ascii="宋体" w:hAnsi="宋体"/>
          <w:b/>
          <w:sz w:val="24"/>
          <w:szCs w:val="24"/>
        </w:rPr>
        <w:t xml:space="preserve">33.3</w:t>
      </w:r>
      <w:r>
        <w:rPr>
          <w:rFonts w:ascii="宋体" w:hAnsi="宋体"/>
          <w:b/>
          <w:sz w:val="24"/>
          <w:szCs w:val="24"/>
        </w:rPr>
        <w:t xml:space="preserve">中小企业、监狱企业及残疾人福利性单位</w:t>
      </w:r>
      <w:r>
        <w:rPr>
          <w:rFonts w:ascii="宋体" w:hAnsi="宋体"/>
          <w:b/>
          <w:sz w:val="24"/>
          <w:szCs w:val="24"/>
        </w:rPr>
      </w:r>
      <w:r/>
    </w:p>
    <w:p>
      <w:pPr>
        <w:pStyle w:val="734"/>
        <w:ind w:firstLine="480"/>
        <w:spacing w:line="480" w:lineRule="exact"/>
        <w:rPr>
          <w:rFonts w:ascii="宋体" w:hAnsi="宋体"/>
          <w:sz w:val="24"/>
          <w:szCs w:val="24"/>
        </w:rPr>
      </w:pPr>
      <w:r>
        <w:rPr>
          <w:rFonts w:hint="eastAsia" w:ascii="宋体" w:hAnsi="宋体"/>
          <w:sz w:val="24"/>
          <w:szCs w:val="24"/>
        </w:rPr>
        <w:t xml:space="preserve">33.3.1</w:t>
      </w:r>
      <w:r>
        <w:rPr>
          <w:rFonts w:ascii="宋体" w:hAnsi="宋体"/>
          <w:sz w:val="24"/>
          <w:szCs w:val="24"/>
        </w:rPr>
        <w:t xml:space="preserve">中小企业定义：</w:t>
      </w:r>
      <w:r>
        <w:rPr>
          <w:rFonts w:ascii="宋体" w:hAnsi="宋体"/>
          <w:sz w:val="24"/>
          <w:szCs w:val="24"/>
        </w:rPr>
      </w:r>
      <w:r/>
    </w:p>
    <w:p>
      <w:pPr>
        <w:pStyle w:val="734"/>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734"/>
        <w:ind w:firstLine="480"/>
        <w:spacing w:line="480" w:lineRule="exact"/>
        <w:rPr>
          <w:rFonts w:ascii="宋体" w:hAnsi="宋体"/>
          <w:sz w:val="24"/>
          <w:szCs w:val="24"/>
        </w:rPr>
      </w:pPr>
      <w:r>
        <w:rPr>
          <w:rFonts w:hint="eastAsia" w:ascii="宋体" w:hAnsi="宋体"/>
          <w:sz w:val="24"/>
          <w:szCs w:val="24"/>
        </w:rPr>
        <w:t xml:space="preserve">33.3.2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734"/>
        <w:ind w:firstLine="480"/>
        <w:spacing w:line="480" w:lineRule="exact"/>
        <w:rPr>
          <w:rFonts w:ascii="宋体" w:hAnsi="宋体"/>
          <w:sz w:val="24"/>
          <w:szCs w:val="24"/>
        </w:rPr>
      </w:pPr>
      <w:r>
        <w:rPr>
          <w:rFonts w:hint="eastAsia" w:ascii="宋体" w:hAnsi="宋体"/>
          <w:sz w:val="24"/>
          <w:szCs w:val="24"/>
        </w:rPr>
        <w:t xml:space="preserve">33.3.2.1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734"/>
        <w:ind w:firstLine="480"/>
        <w:spacing w:line="480" w:lineRule="exact"/>
        <w:rPr>
          <w:rFonts w:ascii="宋体" w:hAnsi="宋体"/>
          <w:sz w:val="24"/>
          <w:szCs w:val="24"/>
        </w:rPr>
      </w:pPr>
      <w:r>
        <w:rPr>
          <w:rFonts w:hint="eastAsia" w:ascii="宋体" w:hAnsi="宋体"/>
          <w:sz w:val="24"/>
          <w:szCs w:val="24"/>
        </w:rPr>
        <w:t xml:space="preserve">33.3.2.2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734"/>
        <w:ind w:firstLine="480"/>
        <w:spacing w:line="480" w:lineRule="exact"/>
        <w:rPr>
          <w:rFonts w:ascii="宋体" w:hAnsi="宋体"/>
          <w:sz w:val="24"/>
          <w:szCs w:val="24"/>
        </w:rPr>
      </w:pPr>
      <w:r>
        <w:rPr>
          <w:rFonts w:hint="eastAsia" w:ascii="宋体" w:hAnsi="宋体"/>
          <w:sz w:val="24"/>
          <w:szCs w:val="24"/>
        </w:rPr>
        <w:t xml:space="preserve">33.3.2.3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734"/>
        <w:ind w:firstLine="480"/>
        <w:spacing w:line="480" w:lineRule="exact"/>
        <w:rPr>
          <w:rFonts w:ascii="宋体" w:hAnsi="宋体"/>
          <w:sz w:val="24"/>
          <w:szCs w:val="24"/>
        </w:rPr>
      </w:pPr>
      <w:r>
        <w:rPr>
          <w:rFonts w:hint="eastAsia" w:ascii="宋体" w:hAnsi="宋体"/>
          <w:sz w:val="24"/>
          <w:szCs w:val="24"/>
        </w:rPr>
        <w:t xml:space="preserve">33.3.3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734"/>
        <w:ind w:firstLine="480"/>
        <w:spacing w:line="480" w:lineRule="exact"/>
        <w:rPr>
          <w:rFonts w:ascii="宋体" w:hAnsi="宋体"/>
          <w:sz w:val="24"/>
          <w:szCs w:val="24"/>
        </w:rPr>
      </w:pPr>
      <w:r>
        <w:rPr>
          <w:rFonts w:hint="eastAsia" w:ascii="宋体" w:hAnsi="宋体"/>
          <w:sz w:val="24"/>
          <w:szCs w:val="24"/>
        </w:rPr>
        <w:t xml:space="preserve">33.3.4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734"/>
        <w:ind w:firstLine="480"/>
        <w:spacing w:line="480" w:lineRule="exact"/>
        <w:rPr>
          <w:rFonts w:ascii="宋体" w:hAnsi="宋体"/>
          <w:sz w:val="24"/>
          <w:szCs w:val="24"/>
        </w:rPr>
      </w:pPr>
      <w:r>
        <w:rPr>
          <w:rFonts w:hint="eastAsia" w:ascii="宋体" w:hAnsi="宋体"/>
          <w:sz w:val="24"/>
          <w:szCs w:val="24"/>
        </w:rPr>
        <w:t xml:space="preserve">33.3.5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734"/>
        <w:ind w:firstLine="480"/>
        <w:spacing w:line="480" w:lineRule="exact"/>
        <w:rPr>
          <w:rFonts w:ascii="宋体" w:hAnsi="宋体"/>
          <w:sz w:val="24"/>
          <w:szCs w:val="24"/>
        </w:rPr>
      </w:pPr>
      <w:r>
        <w:rPr>
          <w:rFonts w:hint="eastAsia" w:ascii="宋体" w:hAnsi="宋体"/>
          <w:sz w:val="24"/>
          <w:szCs w:val="24"/>
        </w:rPr>
        <w:t xml:space="preserve">33.3.6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734"/>
        <w:ind w:firstLine="480"/>
        <w:spacing w:line="480" w:lineRule="exact"/>
        <w:rPr>
          <w:rFonts w:ascii="宋体" w:hAnsi="宋体"/>
          <w:sz w:val="24"/>
          <w:szCs w:val="24"/>
        </w:rPr>
      </w:pPr>
      <w:r>
        <w:rPr>
          <w:rFonts w:hint="eastAsia" w:ascii="宋体" w:hAnsi="宋体"/>
          <w:sz w:val="24"/>
          <w:szCs w:val="24"/>
        </w:rPr>
        <w:t xml:space="preserve">33.3.6.1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734"/>
        <w:ind w:firstLine="480"/>
        <w:spacing w:line="480" w:lineRule="exact"/>
        <w:rPr>
          <w:rFonts w:ascii="宋体" w:hAnsi="宋体"/>
          <w:sz w:val="24"/>
          <w:szCs w:val="24"/>
        </w:rPr>
      </w:pPr>
      <w:r>
        <w:rPr>
          <w:rFonts w:hint="eastAsia" w:ascii="宋体" w:hAnsi="宋体"/>
          <w:sz w:val="24"/>
          <w:szCs w:val="24"/>
        </w:rPr>
        <w:t xml:space="preserve">33.3.6.2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734"/>
        <w:ind w:firstLine="480"/>
        <w:spacing w:line="480" w:lineRule="exact"/>
        <w:rPr>
          <w:rFonts w:ascii="宋体" w:hAnsi="宋体"/>
          <w:sz w:val="24"/>
          <w:szCs w:val="24"/>
        </w:rPr>
      </w:pPr>
      <w:r>
        <w:rPr>
          <w:rFonts w:hint="eastAsia" w:ascii="宋体" w:hAnsi="宋体"/>
          <w:sz w:val="24"/>
          <w:szCs w:val="24"/>
        </w:rPr>
        <w:t xml:space="preserve">33.3.6.3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734"/>
        <w:ind w:firstLine="480"/>
        <w:spacing w:line="480" w:lineRule="exact"/>
        <w:rPr>
          <w:rFonts w:ascii="宋体" w:hAnsi="宋体"/>
          <w:sz w:val="24"/>
          <w:szCs w:val="24"/>
        </w:rPr>
      </w:pPr>
      <w:r>
        <w:rPr>
          <w:rFonts w:hint="eastAsia" w:ascii="宋体" w:hAnsi="宋体"/>
          <w:sz w:val="24"/>
          <w:szCs w:val="24"/>
        </w:rPr>
        <w:t xml:space="preserve">33.3.6.4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734"/>
        <w:ind w:firstLine="480"/>
        <w:spacing w:line="480" w:lineRule="exact"/>
        <w:rPr>
          <w:rFonts w:ascii="宋体" w:hAnsi="宋体"/>
          <w:sz w:val="24"/>
          <w:szCs w:val="24"/>
        </w:rPr>
      </w:pPr>
      <w:r>
        <w:rPr>
          <w:rFonts w:hint="eastAsia" w:ascii="宋体" w:hAnsi="宋体"/>
          <w:sz w:val="24"/>
          <w:szCs w:val="24"/>
        </w:rPr>
        <w:t xml:space="preserve">33.3.6.5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734"/>
        <w:ind w:firstLine="480"/>
        <w:spacing w:line="480" w:lineRule="exact"/>
        <w:rPr>
          <w:rFonts w:ascii="宋体" w:hAnsi="宋体"/>
          <w:sz w:val="24"/>
          <w:szCs w:val="24"/>
        </w:rPr>
      </w:pPr>
      <w:r>
        <w:rPr>
          <w:rFonts w:hint="eastAsia" w:ascii="宋体" w:hAnsi="宋体"/>
          <w:sz w:val="24"/>
          <w:szCs w:val="24"/>
        </w:rPr>
        <w:t xml:space="preserve">33.3.6.6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734"/>
        <w:ind w:firstLine="480"/>
        <w:spacing w:line="480" w:lineRule="exact"/>
        <w:rPr>
          <w:rFonts w:ascii="宋体" w:hAnsi="宋体"/>
          <w:sz w:val="24"/>
          <w:szCs w:val="24"/>
        </w:rPr>
      </w:pPr>
      <w:r>
        <w:rPr>
          <w:rFonts w:hint="eastAsia" w:ascii="宋体" w:hAnsi="宋体"/>
          <w:sz w:val="24"/>
          <w:szCs w:val="24"/>
        </w:rPr>
        <w:t xml:space="preserve">33.3.7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734"/>
        <w:ind w:firstLine="480"/>
        <w:spacing w:line="480" w:lineRule="exact"/>
        <w:rPr>
          <w:rFonts w:ascii="宋体" w:hAnsi="宋体"/>
          <w:sz w:val="24"/>
          <w:szCs w:val="24"/>
        </w:rPr>
      </w:pPr>
      <w:r>
        <w:rPr>
          <w:rFonts w:hint="eastAsia" w:ascii="宋体" w:hAnsi="宋体"/>
          <w:sz w:val="24"/>
          <w:szCs w:val="24"/>
        </w:rPr>
        <w:t xml:space="preserve">33.3.8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734"/>
        <w:ind w:firstLine="480"/>
        <w:spacing w:line="480" w:lineRule="exact"/>
        <w:rPr>
          <w:rFonts w:ascii="宋体" w:hAnsi="宋体"/>
          <w:sz w:val="24"/>
          <w:szCs w:val="24"/>
        </w:rPr>
      </w:pPr>
      <w:r>
        <w:rPr>
          <w:rFonts w:hint="eastAsia" w:ascii="宋体" w:hAnsi="宋体"/>
          <w:sz w:val="24"/>
          <w:szCs w:val="24"/>
        </w:rPr>
        <w:t xml:space="preserve">33.3.9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734"/>
        <w:ind w:firstLine="482"/>
        <w:spacing w:line="480" w:lineRule="exact"/>
        <w:rPr>
          <w:rFonts w:ascii="宋体" w:hAnsi="宋体"/>
          <w:b/>
          <w:sz w:val="24"/>
          <w:szCs w:val="24"/>
        </w:rPr>
      </w:pPr>
      <w:r>
        <w:rPr>
          <w:rFonts w:hint="eastAsia" w:ascii="宋体" w:hAnsi="宋体"/>
          <w:b/>
          <w:sz w:val="24"/>
          <w:szCs w:val="24"/>
        </w:rPr>
        <w:t xml:space="preserve">33.4</w:t>
      </w:r>
      <w:r>
        <w:rPr>
          <w:rFonts w:ascii="宋体" w:hAnsi="宋体"/>
          <w:b/>
          <w:sz w:val="24"/>
          <w:szCs w:val="24"/>
        </w:rPr>
        <w:t xml:space="preserve">政府采购节能产品、环境标志产品</w:t>
      </w:r>
      <w:r>
        <w:rPr>
          <w:rFonts w:ascii="宋体" w:hAnsi="宋体"/>
          <w:b/>
          <w:sz w:val="24"/>
          <w:szCs w:val="24"/>
        </w:rPr>
      </w:r>
      <w:r/>
    </w:p>
    <w:p>
      <w:pPr>
        <w:pStyle w:val="734"/>
        <w:ind w:firstLine="480"/>
        <w:spacing w:line="480" w:lineRule="exact"/>
        <w:rPr>
          <w:rFonts w:ascii="宋体" w:hAnsi="宋体"/>
          <w:sz w:val="24"/>
          <w:szCs w:val="24"/>
        </w:rPr>
      </w:pPr>
      <w:r>
        <w:rPr>
          <w:rFonts w:hint="eastAsia" w:ascii="宋体" w:hAnsi="宋体"/>
          <w:sz w:val="24"/>
          <w:szCs w:val="24"/>
        </w:rPr>
        <w:t xml:space="preserve">33.4.1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734"/>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734"/>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734"/>
        <w:ind w:firstLine="480"/>
        <w:spacing w:line="480" w:lineRule="exact"/>
        <w:rPr>
          <w:rFonts w:hint="eastAsia" w:ascii="宋体" w:hAnsi="宋体"/>
          <w:sz w:val="24"/>
          <w:szCs w:val="24"/>
        </w:rPr>
      </w:pPr>
      <w:r>
        <w:rPr>
          <w:rFonts w:hint="eastAsia" w:ascii="宋体" w:hAnsi="宋体"/>
          <w:sz w:val="24"/>
          <w:szCs w:val="24"/>
        </w:rPr>
        <w:t xml:space="preserve">33.4.2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34"/>
        <w:ind w:firstLine="482"/>
        <w:spacing w:line="480" w:lineRule="exact"/>
        <w:rPr>
          <w:rFonts w:hint="eastAsia" w:ascii="宋体" w:hAnsi="宋体"/>
          <w:b/>
          <w:sz w:val="24"/>
          <w:szCs w:val="24"/>
        </w:rPr>
      </w:pPr>
      <w:r>
        <w:rPr>
          <w:rFonts w:hint="eastAsia" w:ascii="宋体" w:hAnsi="宋体"/>
          <w:b/>
          <w:sz w:val="24"/>
          <w:szCs w:val="24"/>
        </w:rPr>
        <w:t xml:space="preserve">33.5绿色包装</w:t>
      </w:r>
      <w:r>
        <w:rPr>
          <w:rFonts w:hint="eastAsia" w:ascii="宋体" w:hAnsi="宋体"/>
          <w:b/>
          <w:sz w:val="24"/>
          <w:szCs w:val="24"/>
        </w:rPr>
      </w:r>
      <w:r/>
    </w:p>
    <w:p>
      <w:pPr>
        <w:pStyle w:val="734"/>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734"/>
        <w:ind w:firstLine="482"/>
        <w:spacing w:line="480" w:lineRule="exact"/>
        <w:rPr>
          <w:rFonts w:ascii="宋体" w:hAnsi="宋体"/>
          <w:b/>
          <w:sz w:val="24"/>
          <w:szCs w:val="24"/>
        </w:rPr>
      </w:pPr>
      <w:r>
        <w:rPr>
          <w:rFonts w:hint="eastAsia" w:ascii="宋体" w:hAnsi="宋体"/>
          <w:b/>
          <w:sz w:val="24"/>
          <w:szCs w:val="24"/>
        </w:rPr>
        <w:t xml:space="preserve">33.6</w:t>
      </w:r>
      <w:r>
        <w:rPr>
          <w:rFonts w:ascii="宋体" w:hAnsi="宋体"/>
          <w:b/>
          <w:sz w:val="24"/>
          <w:szCs w:val="24"/>
        </w:rPr>
        <w:t xml:space="preserve">支持乡村产业振兴管理</w:t>
      </w:r>
      <w:r>
        <w:rPr>
          <w:rFonts w:ascii="宋体" w:hAnsi="宋体"/>
          <w:b/>
          <w:sz w:val="24"/>
          <w:szCs w:val="24"/>
        </w:rPr>
      </w:r>
      <w:r/>
    </w:p>
    <w:p>
      <w:pPr>
        <w:pStyle w:val="734"/>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sz w:val="24"/>
          <w:szCs w:val="24"/>
        </w:rPr>
      </w:r>
      <w:r/>
    </w:p>
    <w:p>
      <w:pPr>
        <w:pStyle w:val="734"/>
        <w:ind w:firstLine="482"/>
        <w:spacing w:line="480" w:lineRule="exact"/>
        <w:rPr>
          <w:rFonts w:ascii="宋体" w:hAnsi="宋体"/>
          <w:b/>
          <w:sz w:val="24"/>
          <w:szCs w:val="24"/>
        </w:rPr>
      </w:pPr>
      <w:r>
        <w:rPr>
          <w:rFonts w:hint="eastAsia" w:ascii="宋体" w:hAnsi="宋体"/>
          <w:b/>
          <w:sz w:val="24"/>
          <w:szCs w:val="24"/>
        </w:rPr>
        <w:t xml:space="preserve">33.7</w:t>
      </w:r>
      <w:r>
        <w:rPr>
          <w:rFonts w:ascii="宋体" w:hAnsi="宋体"/>
          <w:b/>
          <w:sz w:val="24"/>
          <w:szCs w:val="24"/>
        </w:rPr>
        <w:t xml:space="preserve">正版软件</w:t>
      </w:r>
      <w:r>
        <w:rPr>
          <w:rFonts w:ascii="宋体" w:hAnsi="宋体"/>
          <w:b/>
          <w:sz w:val="24"/>
          <w:szCs w:val="24"/>
        </w:rPr>
      </w:r>
      <w:r/>
    </w:p>
    <w:p>
      <w:pPr>
        <w:pStyle w:val="734"/>
        <w:ind w:firstLine="480"/>
        <w:spacing w:line="480" w:lineRule="exact"/>
        <w:rPr>
          <w:rFonts w:ascii="宋体" w:hAnsi="宋体"/>
          <w:sz w:val="24"/>
          <w:szCs w:val="24"/>
        </w:rPr>
      </w:pPr>
      <w:r>
        <w:rPr>
          <w:rFonts w:hint="eastAsia" w:ascii="宋体" w:hAnsi="宋体"/>
          <w:sz w:val="24"/>
          <w:szCs w:val="24"/>
        </w:rPr>
        <w:t xml:space="preserve">33.7.1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734"/>
        <w:ind w:firstLine="480"/>
        <w:spacing w:line="480" w:lineRule="exact"/>
        <w:rPr>
          <w:rFonts w:ascii="宋体" w:hAnsi="宋体"/>
          <w:sz w:val="24"/>
          <w:szCs w:val="24"/>
        </w:rPr>
      </w:pPr>
      <w:r>
        <w:rPr>
          <w:rFonts w:hint="eastAsia" w:ascii="宋体" w:hAnsi="宋体"/>
          <w:sz w:val="24"/>
          <w:szCs w:val="24"/>
        </w:rPr>
        <w:t xml:space="preserve">33.7.2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734"/>
        <w:ind w:firstLine="482"/>
        <w:spacing w:line="480" w:lineRule="exact"/>
        <w:rPr>
          <w:rFonts w:hint="eastAsia" w:ascii="宋体" w:hAnsi="宋体"/>
          <w:b/>
          <w:sz w:val="24"/>
          <w:szCs w:val="24"/>
        </w:rPr>
      </w:pPr>
      <w:r>
        <w:rPr>
          <w:rFonts w:hint="eastAsia" w:ascii="宋体" w:hAnsi="宋体"/>
          <w:b/>
          <w:sz w:val="24"/>
          <w:szCs w:val="24"/>
        </w:rPr>
        <w:t xml:space="preserve">33.8政府采购创新产品政策</w:t>
      </w:r>
      <w:r>
        <w:rPr>
          <w:rFonts w:hint="eastAsia" w:ascii="宋体" w:hAnsi="宋体"/>
          <w:b/>
          <w:sz w:val="24"/>
          <w:szCs w:val="24"/>
        </w:rPr>
      </w:r>
      <w:r/>
    </w:p>
    <w:p>
      <w:pPr>
        <w:pStyle w:val="734"/>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734"/>
        <w:ind w:firstLine="482"/>
        <w:spacing w:line="480" w:lineRule="exact"/>
        <w:rPr>
          <w:rFonts w:hint="eastAsia" w:ascii="宋体" w:hAnsi="宋体"/>
          <w:b/>
          <w:sz w:val="24"/>
          <w:szCs w:val="24"/>
        </w:rPr>
      </w:pPr>
      <w:r>
        <w:rPr>
          <w:rFonts w:hint="eastAsia" w:ascii="宋体" w:hAnsi="宋体"/>
          <w:b/>
          <w:sz w:val="24"/>
          <w:szCs w:val="24"/>
        </w:rPr>
        <w:t xml:space="preserve">33.9绿色数据中心政策 </w:t>
      </w:r>
      <w:r>
        <w:rPr>
          <w:rFonts w:hint="eastAsia" w:ascii="宋体" w:hAnsi="宋体"/>
          <w:b/>
          <w:sz w:val="24"/>
          <w:szCs w:val="24"/>
        </w:rPr>
      </w:r>
      <w:r/>
    </w:p>
    <w:p>
      <w:pPr>
        <w:pStyle w:val="734"/>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734"/>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33.10履约保证金相关政策</w:t>
      </w:r>
      <w:r>
        <w:rPr>
          <w:rFonts w:ascii="宋体" w:hAnsi="宋体" w:cs="宋体"/>
          <w:sz w:val="24"/>
          <w:szCs w:val="24"/>
        </w:rPr>
      </w:r>
      <w:r/>
    </w:p>
    <w:p>
      <w:pPr>
        <w:pStyle w:val="734"/>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734"/>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734"/>
        <w:ind w:firstLine="480"/>
        <w:spacing w:line="480" w:lineRule="exact"/>
        <w:rPr>
          <w:rFonts w:ascii="宋体" w:hAnsi="宋体"/>
          <w:sz w:val="24"/>
          <w:szCs w:val="24"/>
        </w:rPr>
      </w:pPr>
      <w:r>
        <w:rPr>
          <w:rFonts w:ascii="宋体" w:hAnsi="宋体"/>
          <w:sz w:val="24"/>
          <w:szCs w:val="24"/>
        </w:rPr>
      </w:r>
      <w:r/>
    </w:p>
    <w:p>
      <w:pPr>
        <w:pStyle w:val="734"/>
        <w:ind w:firstLine="420"/>
        <w:rPr>
          <w:rFonts w:hint="eastAsia" w:ascii="Times New Roman" w:hAnsi="Times New Roman"/>
          <w:szCs w:val="21"/>
        </w:rPr>
      </w:pPr>
      <w:r>
        <w:rPr>
          <w:rFonts w:hint="eastAsia" w:ascii="Times New Roman" w:hAnsi="Times New Roman"/>
          <w:szCs w:val="21"/>
        </w:rPr>
      </w:r>
      <w:r/>
    </w:p>
    <w:p>
      <w:pPr>
        <w:pStyle w:val="734"/>
        <w:spacing w:line="500" w:lineRule="exact"/>
        <w:rPr>
          <w:rFonts w:hint="eastAsia" w:ascii="宋体" w:hAnsi="宋体"/>
          <w:bCs/>
          <w:sz w:val="24"/>
          <w:szCs w:val="24"/>
        </w:rPr>
      </w:pPr>
      <w:r>
        <w:rPr>
          <w:rFonts w:hint="eastAsia" w:ascii="宋体" w:hAnsi="宋体"/>
          <w:bCs/>
          <w:sz w:val="24"/>
          <w:szCs w:val="24"/>
        </w:rPr>
      </w:r>
      <w:r/>
    </w:p>
    <w:p>
      <w:pPr>
        <w:pStyle w:val="734"/>
        <w:spacing w:line="500" w:lineRule="exact"/>
        <w:rPr>
          <w:rFonts w:ascii="宋体" w:hAnsi="宋体"/>
          <w:bCs/>
          <w:sz w:val="24"/>
          <w:szCs w:val="24"/>
        </w:rPr>
      </w:pPr>
      <w:r>
        <w:rPr>
          <w:rFonts w:ascii="宋体" w:hAnsi="宋体"/>
          <w:bCs/>
          <w:sz w:val="24"/>
          <w:szCs w:val="24"/>
        </w:rPr>
      </w:r>
      <w:r/>
    </w:p>
    <w:p>
      <w:pPr>
        <w:pStyle w:val="734"/>
        <w:spacing w:line="500" w:lineRule="exact"/>
        <w:rPr>
          <w:rFonts w:hint="eastAsia" w:ascii="宋体" w:hAnsi="宋体"/>
          <w:bCs/>
          <w:sz w:val="24"/>
          <w:szCs w:val="24"/>
        </w:rPr>
      </w:pPr>
      <w:r>
        <w:rPr>
          <w:rFonts w:hint="eastAsia" w:ascii="宋体" w:hAnsi="宋体"/>
          <w:bCs/>
          <w:sz w:val="24"/>
          <w:szCs w:val="24"/>
        </w:rPr>
      </w:r>
      <w:r/>
    </w:p>
    <w:p>
      <w:pPr>
        <w:pStyle w:val="734"/>
        <w:spacing w:line="500" w:lineRule="exact"/>
        <w:rPr>
          <w:rFonts w:hint="eastAsia" w:ascii="宋体" w:hAnsi="宋体"/>
          <w:bCs/>
          <w:sz w:val="24"/>
          <w:szCs w:val="24"/>
        </w:rPr>
      </w:pPr>
      <w:r>
        <w:rPr>
          <w:rFonts w:hint="eastAsia" w:ascii="宋体" w:hAnsi="宋体"/>
          <w:bCs/>
          <w:sz w:val="24"/>
          <w:szCs w:val="24"/>
        </w:rPr>
      </w:r>
      <w:r/>
    </w:p>
    <w:p>
      <w:pPr>
        <w:pStyle w:val="734"/>
        <w:spacing w:line="500" w:lineRule="exact"/>
        <w:rPr>
          <w:rFonts w:ascii="宋体" w:hAnsi="宋体"/>
          <w:bCs/>
          <w:sz w:val="24"/>
          <w:szCs w:val="24"/>
        </w:rPr>
      </w:pPr>
      <w:r>
        <w:rPr>
          <w:rFonts w:ascii="宋体" w:hAnsi="宋体"/>
          <w:bCs/>
          <w:sz w:val="24"/>
          <w:szCs w:val="24"/>
        </w:rPr>
      </w:r>
      <w:r/>
    </w:p>
    <w:p>
      <w:pPr>
        <w:pStyle w:val="734"/>
        <w:spacing w:line="500" w:lineRule="exact"/>
        <w:rPr>
          <w:rFonts w:hint="eastAsia" w:ascii="宋体" w:hAnsi="宋体"/>
          <w:bCs/>
          <w:sz w:val="24"/>
          <w:szCs w:val="24"/>
        </w:rPr>
      </w:pPr>
      <w:r>
        <w:rPr>
          <w:rFonts w:hint="eastAsia" w:ascii="宋体" w:hAnsi="宋体"/>
          <w:bCs/>
          <w:sz w:val="24"/>
          <w:szCs w:val="24"/>
        </w:rPr>
      </w:r>
      <w:r/>
    </w:p>
    <w:p>
      <w:pPr>
        <w:pStyle w:val="734"/>
        <w:ind w:firstLine="2640"/>
        <w:keepNext/>
        <w:rPr>
          <w:rFonts w:hint="eastAsia" w:ascii="黑体" w:hAnsi="Times New Roman" w:eastAsia="黑体"/>
          <w:bCs/>
          <w:sz w:val="44"/>
          <w:szCs w:val="28"/>
        </w:rPr>
        <w:outlineLvl w:val="0"/>
      </w:pPr>
      <w:r/>
      <w:bookmarkStart w:id="172" w:name="_Toc184647732"/>
      <w:r>
        <w:rPr>
          <w:rFonts w:hint="eastAsia" w:ascii="黑体" w:hAnsi="Times New Roman" w:eastAsia="黑体"/>
          <w:bCs/>
          <w:sz w:val="44"/>
          <w:szCs w:val="28"/>
        </w:rPr>
        <w:t xml:space="preserve">第三章  合同</w:t>
      </w:r>
      <w:bookmarkEnd w:id="167"/>
      <w:r/>
      <w:bookmarkEnd w:id="168"/>
      <w:r/>
      <w:bookmarkEnd w:id="169"/>
      <w:r/>
      <w:bookmarkEnd w:id="170"/>
      <w:r/>
      <w:bookmarkEnd w:id="171"/>
      <w:r>
        <w:rPr>
          <w:rFonts w:hint="eastAsia" w:ascii="黑体" w:hAnsi="Times New Roman" w:eastAsia="黑体"/>
          <w:bCs/>
          <w:sz w:val="44"/>
          <w:szCs w:val="28"/>
        </w:rPr>
        <w:t xml:space="preserve">文本</w:t>
      </w:r>
      <w:bookmarkEnd w:id="172"/>
      <w:r>
        <w:rPr>
          <w:rFonts w:hint="eastAsia" w:ascii="黑体" w:hAnsi="Times New Roman" w:eastAsia="黑体"/>
          <w:bCs/>
          <w:sz w:val="44"/>
          <w:szCs w:val="28"/>
        </w:rPr>
      </w:r>
      <w:r/>
    </w:p>
    <w:p>
      <w:pPr>
        <w:pStyle w:val="734"/>
        <w:ind w:firstLine="480"/>
        <w:spacing w:line="500" w:lineRule="exact"/>
        <w:rPr>
          <w:rFonts w:hint="eastAsia" w:ascii="宋体" w:hAnsi="宋体"/>
          <w:bCs/>
          <w:sz w:val="24"/>
          <w:szCs w:val="21"/>
        </w:rPr>
      </w:pPr>
      <w:r/>
      <w:bookmarkStart w:id="173" w:name="_Toc513029243"/>
      <w:r/>
      <w:bookmarkStart w:id="174" w:name="_Toc16938559"/>
      <w:r/>
      <w:bookmarkStart w:id="175" w:name="_Toc20823315"/>
      <w:r>
        <w:rPr>
          <w:rFonts w:hint="eastAsia" w:ascii="宋体" w:hAnsi="宋体"/>
          <w:bCs/>
          <w:sz w:val="24"/>
          <w:szCs w:val="21"/>
        </w:rPr>
        <w:t xml:space="preserve">以下为成交后签定本项目合同的通用条款，成交供应商不得提出实质性的修改。</w:t>
      </w:r>
      <w:r>
        <w:rPr>
          <w:rFonts w:hint="eastAsia" w:ascii="宋体" w:hAnsi="宋体"/>
          <w:bCs/>
          <w:sz w:val="24"/>
          <w:szCs w:val="21"/>
        </w:rPr>
      </w:r>
      <w:r/>
    </w:p>
    <w:p>
      <w:pPr>
        <w:pStyle w:val="734"/>
        <w:jc w:val="center"/>
        <w:rPr>
          <w:rFonts w:ascii="宋体" w:hAnsi="宋体"/>
          <w:b/>
          <w:bCs/>
          <w:sz w:val="30"/>
          <w:szCs w:val="20"/>
        </w:rPr>
      </w:pPr>
      <w:r>
        <w:rPr>
          <w:rFonts w:hint="eastAsia" w:ascii="宋体" w:hAnsi="宋体"/>
          <w:b/>
          <w:sz w:val="30"/>
          <w:szCs w:val="21"/>
        </w:rPr>
        <w:t xml:space="preserve">常州市政府采购合同（合同编号）</w:t>
      </w:r>
      <w:r>
        <w:rPr>
          <w:rFonts w:ascii="宋体" w:hAnsi="宋体"/>
          <w:b/>
          <w:bCs/>
          <w:sz w:val="30"/>
          <w:szCs w:val="20"/>
        </w:rPr>
      </w:r>
      <w:r/>
    </w:p>
    <w:p>
      <w:pPr>
        <w:pStyle w:val="734"/>
        <w:spacing w:before="120" w:after="120"/>
        <w:rPr>
          <w:rFonts w:ascii="宋体" w:hAnsi="宋体" w:cs="Courier New"/>
          <w:sz w:val="24"/>
          <w:szCs w:val="24"/>
        </w:rPr>
      </w:pPr>
      <w:r>
        <w:rPr>
          <w:rFonts w:ascii="宋体" w:hAnsi="宋体" w:cs="Courier New"/>
          <w:sz w:val="24"/>
          <w:szCs w:val="24"/>
        </w:rPr>
        <w:t xml:space="preserve">项目名称：                                       项目编号：</w:t>
      </w:r>
      <w:r>
        <w:rPr>
          <w:rFonts w:ascii="宋体" w:hAnsi="宋体" w:cs="Courier New"/>
          <w:sz w:val="24"/>
          <w:szCs w:val="24"/>
        </w:rPr>
      </w:r>
      <w:r/>
    </w:p>
    <w:p>
      <w:pPr>
        <w:pStyle w:val="734"/>
        <w:spacing w:before="120" w:after="120"/>
        <w:rPr>
          <w:rFonts w:ascii="宋体" w:hAnsi="宋体" w:cs="Courier New"/>
          <w:sz w:val="24"/>
          <w:szCs w:val="24"/>
        </w:rPr>
      </w:pPr>
      <w:r>
        <w:rPr>
          <w:rFonts w:ascii="宋体" w:hAnsi="宋体" w:cs="Courier New"/>
          <w:sz w:val="24"/>
          <w:szCs w:val="24"/>
        </w:rPr>
        <w:t xml:space="preserve">甲方：（买方）_________</w:t>
      </w:r>
      <w:r>
        <w:rPr>
          <w:rFonts w:ascii="宋体" w:hAnsi="宋体" w:cs="Courier New"/>
          <w:sz w:val="24"/>
          <w:szCs w:val="24"/>
        </w:rPr>
      </w:r>
      <w:r/>
    </w:p>
    <w:p>
      <w:pPr>
        <w:pStyle w:val="734"/>
        <w:spacing w:before="120" w:after="120"/>
        <w:rPr>
          <w:rFonts w:hint="eastAsia" w:ascii="宋体" w:hAnsi="宋体" w:cs="Courier New"/>
          <w:sz w:val="24"/>
          <w:szCs w:val="24"/>
        </w:rPr>
      </w:pPr>
      <w:r>
        <w:rPr>
          <w:rFonts w:ascii="宋体" w:hAnsi="宋体" w:cs="Courier New"/>
          <w:sz w:val="24"/>
          <w:szCs w:val="24"/>
        </w:rPr>
        <w:t xml:space="preserve">乙方：（卖方）_________</w:t>
      </w:r>
      <w:r>
        <w:rPr>
          <w:rFonts w:hint="eastAsia" w:ascii="宋体" w:hAnsi="宋体" w:cs="Courier New"/>
          <w:sz w:val="24"/>
          <w:szCs w:val="24"/>
        </w:rPr>
      </w:r>
      <w:r/>
    </w:p>
    <w:p>
      <w:pPr>
        <w:pStyle w:val="734"/>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常州市政府采购中心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rPr>
          <w:rFonts w:ascii="宋体" w:hAnsi="宋体" w:cs="Courier New"/>
          <w:b/>
          <w:sz w:val="24"/>
          <w:szCs w:val="24"/>
        </w:rPr>
      </w:r>
      <w:r/>
    </w:p>
    <w:p>
      <w:pPr>
        <w:pStyle w:val="734"/>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rPr>
          <w:rFonts w:ascii="宋体" w:hAnsi="宋体" w:cs="Courier New"/>
          <w:b/>
          <w:sz w:val="24"/>
          <w:szCs w:val="24"/>
        </w:rPr>
      </w:r>
      <w:r/>
    </w:p>
    <w:p>
      <w:pPr>
        <w:pStyle w:val="734"/>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ascii="宋体" w:hAnsi="宋体" w:cs="Courier New"/>
          <w:sz w:val="24"/>
          <w:szCs w:val="24"/>
        </w:rPr>
      </w:r>
      <w:r/>
    </w:p>
    <w:p>
      <w:pPr>
        <w:pStyle w:val="734"/>
        <w:spacing w:before="120" w:after="120"/>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rPr>
          <w:rFonts w:hint="eastAsia" w:ascii="宋体" w:hAnsi="宋体" w:cs="Courier New"/>
          <w:sz w:val="24"/>
          <w:szCs w:val="24"/>
        </w:rPr>
      </w:r>
      <w:r/>
    </w:p>
    <w:p>
      <w:pPr>
        <w:pStyle w:val="734"/>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rPr>
          <w:rFonts w:hint="eastAsia" w:ascii="宋体" w:hAnsi="宋体" w:cs="Courier New"/>
          <w:sz w:val="24"/>
          <w:szCs w:val="24"/>
        </w:rPr>
      </w:r>
      <w:r/>
    </w:p>
    <w:p>
      <w:pPr>
        <w:pStyle w:val="734"/>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rPr>
          <w:rFonts w:hint="eastAsia" w:ascii="宋体" w:hAnsi="宋体" w:cs="Courier New"/>
          <w:sz w:val="24"/>
          <w:szCs w:val="24"/>
        </w:rPr>
      </w:r>
      <w:r/>
    </w:p>
    <w:p>
      <w:pPr>
        <w:pStyle w:val="734"/>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734"/>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rPr>
          <w:rFonts w:ascii="宋体" w:hAnsi="宋体" w:cs="Courier New"/>
          <w:sz w:val="24"/>
          <w:szCs w:val="24"/>
        </w:rPr>
      </w:r>
      <w:r/>
    </w:p>
    <w:p>
      <w:pPr>
        <w:pStyle w:val="734"/>
        <w:spacing w:before="120" w:after="120"/>
        <w:rPr>
          <w:rFonts w:ascii="宋体" w:hAnsi="宋体" w:cs="Courier New"/>
          <w:b/>
          <w:sz w:val="24"/>
          <w:szCs w:val="24"/>
        </w:rPr>
      </w:pPr>
      <w:r>
        <w:rPr>
          <w:rFonts w:ascii="宋体" w:hAnsi="宋体" w:cs="Courier New"/>
          <w:b/>
          <w:sz w:val="24"/>
          <w:szCs w:val="24"/>
        </w:rPr>
        <w:t xml:space="preserve">二、合同金额</w:t>
      </w:r>
      <w:r>
        <w:rPr>
          <w:rFonts w:ascii="宋体" w:hAnsi="宋体" w:cs="Courier New"/>
          <w:b/>
          <w:sz w:val="24"/>
          <w:szCs w:val="24"/>
        </w:rPr>
      </w:r>
      <w:r/>
    </w:p>
    <w:p>
      <w:pPr>
        <w:pStyle w:val="734"/>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rPr>
          <w:rFonts w:ascii="宋体" w:hAnsi="宋体" w:cs="Courier New"/>
          <w:sz w:val="24"/>
          <w:szCs w:val="24"/>
        </w:rPr>
      </w:r>
      <w:r/>
    </w:p>
    <w:p>
      <w:pPr>
        <w:pStyle w:val="734"/>
        <w:spacing w:before="120" w:after="120"/>
        <w:rPr>
          <w:rFonts w:ascii="宋体" w:hAnsi="宋体" w:cs="Courier New"/>
          <w:b/>
          <w:sz w:val="24"/>
          <w:szCs w:val="24"/>
        </w:rPr>
      </w:pPr>
      <w:r>
        <w:rPr>
          <w:rFonts w:ascii="宋体" w:hAnsi="宋体" w:cs="Courier New"/>
          <w:b/>
          <w:sz w:val="24"/>
          <w:szCs w:val="24"/>
        </w:rPr>
        <w:t xml:space="preserve">三、技术资料</w:t>
      </w:r>
      <w:r>
        <w:rPr>
          <w:rFonts w:ascii="宋体" w:hAnsi="宋体" w:cs="Courier New"/>
          <w:b/>
          <w:sz w:val="24"/>
          <w:szCs w:val="24"/>
        </w:rPr>
      </w:r>
      <w:r/>
    </w:p>
    <w:p>
      <w:pPr>
        <w:pStyle w:val="734"/>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734"/>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sz w:val="24"/>
          <w:szCs w:val="24"/>
        </w:rPr>
      </w:r>
      <w:r/>
    </w:p>
    <w:p>
      <w:pPr>
        <w:pStyle w:val="734"/>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rPr>
          <w:rFonts w:ascii="宋体" w:hAnsi="宋体" w:cs="Courier New"/>
          <w:b/>
          <w:sz w:val="24"/>
          <w:szCs w:val="24"/>
        </w:rPr>
      </w:r>
      <w:r/>
    </w:p>
    <w:p>
      <w:pPr>
        <w:pStyle w:val="734"/>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rPr>
          <w:rFonts w:hint="eastAsia" w:ascii="宋体" w:hAnsi="宋体" w:cs="Courier New"/>
          <w:sz w:val="24"/>
          <w:szCs w:val="24"/>
        </w:rPr>
      </w:r>
      <w:r/>
    </w:p>
    <w:p>
      <w:pPr>
        <w:pStyle w:val="734"/>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734"/>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734"/>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rPr>
          <w:rFonts w:ascii="宋体" w:hAnsi="宋体" w:cs="Courier New"/>
          <w:b/>
          <w:sz w:val="24"/>
          <w:szCs w:val="24"/>
        </w:rPr>
      </w:r>
      <w:r/>
    </w:p>
    <w:p>
      <w:pPr>
        <w:pStyle w:val="773"/>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773"/>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w:t>
      </w:r>
      <w:r>
        <w:rPr>
          <w:rFonts w:hint="eastAsia" w:hAnsi="宋体"/>
          <w:b/>
          <w:bCs/>
          <w:sz w:val="24"/>
          <w:szCs w:val="24"/>
          <w:u w:val="single"/>
        </w:rPr>
        <w:t xml:space="preserve">/</w:t>
      </w:r>
      <w:r>
        <w:rPr>
          <w:rFonts w:hAnsi="宋体"/>
          <w:sz w:val="24"/>
          <w:szCs w:val="24"/>
        </w:rPr>
        <w:t xml:space="preserve">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773"/>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773"/>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773"/>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773"/>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773"/>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734"/>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34"/>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734"/>
        <w:spacing w:before="156" w:after="156"/>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rPr>
          <w:rFonts w:hint="eastAsia" w:ascii="宋体" w:hAnsi="宋体"/>
          <w:sz w:val="24"/>
          <w:szCs w:val="24"/>
        </w:rPr>
      </w:r>
      <w:r/>
    </w:p>
    <w:p>
      <w:pPr>
        <w:pStyle w:val="734"/>
        <w:spacing w:before="156" w:after="156"/>
        <w:rPr>
          <w:rFonts w:hint="eastAsia" w:ascii="宋体" w:hAnsi="宋体"/>
          <w:sz w:val="24"/>
          <w:szCs w:val="24"/>
        </w:rPr>
      </w:pPr>
      <w:r>
        <w:rPr>
          <w:rFonts w:hint="eastAsia" w:ascii="宋体" w:hAnsi="宋体"/>
          <w:sz w:val="24"/>
          <w:szCs w:val="24"/>
        </w:rPr>
        <w:t xml:space="preserve">或7.2 乙方应当按照响应文件中提供的分包意向协议履行合同。</w:t>
      </w:r>
      <w:r>
        <w:rPr>
          <w:rFonts w:hint="eastAsia" w:ascii="宋体" w:hAnsi="宋体"/>
          <w:sz w:val="24"/>
          <w:szCs w:val="24"/>
        </w:rPr>
      </w:r>
      <w:r/>
    </w:p>
    <w:p>
      <w:pPr>
        <w:pStyle w:val="734"/>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34"/>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rPr>
          <w:rFonts w:ascii="宋体" w:hAnsi="宋体" w:cs="Courier New"/>
          <w:b/>
          <w:sz w:val="24"/>
          <w:szCs w:val="24"/>
        </w:rPr>
      </w:r>
      <w:r/>
    </w:p>
    <w:p>
      <w:pPr>
        <w:pStyle w:val="734"/>
        <w:spacing w:before="156" w:after="156"/>
        <w:rPr>
          <w:rFonts w:ascii="宋体" w:hAnsi="宋体"/>
          <w:sz w:val="24"/>
        </w:rPr>
      </w:pPr>
      <w:r>
        <w:rPr>
          <w:rFonts w:hint="eastAsia" w:ascii="宋体" w:hAnsi="宋体"/>
          <w:sz w:val="24"/>
        </w:rPr>
        <w:t xml:space="preserve">8.1分期付款：</w:t>
      </w:r>
      <w:r>
        <w:rPr>
          <w:rFonts w:ascii="宋体" w:hAnsi="宋体"/>
          <w:sz w:val="24"/>
        </w:rPr>
      </w:r>
      <w:r/>
    </w:p>
    <w:p>
      <w:pPr>
        <w:pStyle w:val="734"/>
        <w:spacing w:before="156" w:after="156"/>
        <w:rPr>
          <w:rFonts w:hint="eastAsia" w:ascii="宋体" w:hAnsi="宋体"/>
          <w:sz w:val="24"/>
          <w:u w:val="single"/>
        </w:rPr>
      </w:pPr>
      <w:r>
        <w:rPr>
          <w:rFonts w:hint="eastAsia" w:ascii="宋体" w:hAnsi="宋体"/>
          <w:sz w:val="24"/>
        </w:rPr>
        <w:t xml:space="preserve">8.1.1</w:t>
      </w:r>
      <w:r>
        <w:rPr>
          <w:rFonts w:hint="eastAsia" w:ascii="宋体" w:hAnsi="宋体"/>
          <w:sz w:val="24"/>
          <w:u w:val="single"/>
        </w:rPr>
        <w:t xml:space="preserve">合同签订后15个工作日内，满足合同约定支付条件的，支付合同金额的20%（甲方视预算执行情况确定具体支付金额），自收到发票后10个工作日内支付；</w:t>
      </w:r>
      <w:r>
        <w:rPr>
          <w:rFonts w:hint="eastAsia" w:ascii="宋体" w:hAnsi="宋体"/>
          <w:sz w:val="24"/>
          <w:u w:val="single"/>
        </w:rPr>
      </w:r>
      <w:r/>
    </w:p>
    <w:p>
      <w:pPr>
        <w:pStyle w:val="734"/>
        <w:spacing w:before="156" w:after="156"/>
        <w:rPr>
          <w:rFonts w:hint="eastAsia" w:ascii="宋体" w:hAnsi="宋体"/>
          <w:sz w:val="24"/>
          <w:u w:val="single"/>
        </w:rPr>
      </w:pPr>
      <w:r>
        <w:rPr>
          <w:rFonts w:hint="eastAsia" w:ascii="宋体" w:hAnsi="宋体"/>
          <w:sz w:val="24"/>
          <w:u w:val="single"/>
        </w:rPr>
        <w:t xml:space="preserve">8.1.2 合同履行半年后，考核合格，自收到发票后10个工作日内支付合同金额的30%；</w:t>
      </w:r>
      <w:r>
        <w:rPr>
          <w:rFonts w:hint="eastAsia" w:ascii="宋体" w:hAnsi="宋体"/>
          <w:sz w:val="24"/>
          <w:u w:val="single"/>
        </w:rPr>
      </w:r>
      <w:r/>
    </w:p>
    <w:p>
      <w:pPr>
        <w:pStyle w:val="734"/>
        <w:spacing w:before="156" w:after="156"/>
        <w:rPr>
          <w:rFonts w:ascii="宋体" w:hAnsi="宋体"/>
          <w:sz w:val="24"/>
        </w:rPr>
      </w:pPr>
      <w:r>
        <w:rPr>
          <w:rFonts w:hint="eastAsia" w:ascii="宋体" w:hAnsi="宋体"/>
          <w:sz w:val="24"/>
          <w:u w:val="single"/>
        </w:rPr>
        <w:t xml:space="preserve">8.1.3 合同履行结束前一个月内并考核合格后，自收到发票后10个工作日内支付合同金额的50%。满足合同约定支付条件的，自收到发票后10个工作日内支付。</w:t>
      </w:r>
      <w:r>
        <w:rPr>
          <w:rFonts w:ascii="宋体" w:hAnsi="宋体"/>
          <w:sz w:val="24"/>
        </w:rPr>
      </w:r>
      <w:r/>
    </w:p>
    <w:p>
      <w:pPr>
        <w:pStyle w:val="734"/>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734"/>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34"/>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rPr>
          <w:rFonts w:ascii="宋体" w:hAnsi="宋体" w:cs="Courier New"/>
          <w:b/>
          <w:sz w:val="24"/>
          <w:szCs w:val="24"/>
        </w:rPr>
      </w:r>
      <w:r/>
    </w:p>
    <w:p>
      <w:pPr>
        <w:pStyle w:val="734"/>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rPr>
          <w:rFonts w:hint="eastAsia" w:ascii="宋体" w:hAnsi="宋体" w:cs="Courier New"/>
          <w:sz w:val="24"/>
          <w:szCs w:val="24"/>
        </w:rPr>
      </w:r>
      <w:r/>
    </w:p>
    <w:p>
      <w:pPr>
        <w:pStyle w:val="734"/>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sz w:val="24"/>
          <w:szCs w:val="24"/>
        </w:rPr>
      </w:r>
      <w:r/>
    </w:p>
    <w:p>
      <w:pPr>
        <w:pStyle w:val="734"/>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rPr>
          <w:rFonts w:hint="eastAsia" w:ascii="宋体" w:hAnsi="宋体" w:cs="Courier New"/>
          <w:sz w:val="24"/>
          <w:szCs w:val="24"/>
        </w:rPr>
      </w:r>
      <w:r/>
    </w:p>
    <w:p>
      <w:pPr>
        <w:pStyle w:val="734"/>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rPr>
          <w:rFonts w:hint="eastAsia" w:ascii="宋体" w:hAnsi="宋体" w:cs="Courier New"/>
          <w:sz w:val="24"/>
          <w:szCs w:val="24"/>
        </w:rPr>
      </w:r>
      <w:r/>
    </w:p>
    <w:p>
      <w:pPr>
        <w:pStyle w:val="734"/>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sz w:val="24"/>
          <w:szCs w:val="24"/>
        </w:rPr>
      </w:r>
      <w:r/>
    </w:p>
    <w:p>
      <w:pPr>
        <w:pStyle w:val="734"/>
        <w:ind w:left="480" w:hanging="480"/>
        <w:spacing w:before="120" w:after="120"/>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Courier New"/>
          <w:sz w:val="24"/>
          <w:szCs w:val="24"/>
        </w:rPr>
      </w:r>
      <w:r/>
    </w:p>
    <w:p>
      <w:pPr>
        <w:pStyle w:val="734"/>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rPr>
          <w:rFonts w:ascii="宋体" w:hAnsi="宋体" w:cs="Courier New"/>
          <w:b/>
          <w:sz w:val="24"/>
          <w:szCs w:val="24"/>
        </w:rPr>
      </w:r>
      <w:r/>
    </w:p>
    <w:p>
      <w:pPr>
        <w:pStyle w:val="734"/>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拒绝接受乙方提供的合同标的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rPr>
          <w:rFonts w:ascii="宋体" w:hAnsi="宋体" w:cs="Courier New"/>
          <w:sz w:val="24"/>
          <w:szCs w:val="24"/>
        </w:rPr>
      </w:r>
      <w:r/>
    </w:p>
    <w:p>
      <w:pPr>
        <w:pStyle w:val="734"/>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rPr>
          <w:rFonts w:ascii="宋体" w:hAnsi="宋体" w:cs="Courier New"/>
          <w:sz w:val="24"/>
          <w:szCs w:val="24"/>
        </w:rPr>
      </w:r>
      <w:r/>
    </w:p>
    <w:p>
      <w:pPr>
        <w:pStyle w:val="734"/>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rPr>
          <w:rFonts w:ascii="宋体" w:hAnsi="宋体" w:cs="Courier New"/>
          <w:sz w:val="24"/>
          <w:szCs w:val="24"/>
        </w:rPr>
      </w:r>
      <w:r/>
    </w:p>
    <w:p>
      <w:pPr>
        <w:pStyle w:val="734"/>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rPr>
          <w:rFonts w:ascii="宋体" w:hAnsi="宋体" w:cs="Courier New"/>
          <w:sz w:val="24"/>
          <w:szCs w:val="24"/>
        </w:rPr>
      </w:r>
      <w:r/>
    </w:p>
    <w:p>
      <w:pPr>
        <w:pStyle w:val="734"/>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rPr>
          <w:rFonts w:ascii="宋体" w:hAnsi="宋体" w:cs="Courier New"/>
          <w:b/>
          <w:sz w:val="24"/>
          <w:szCs w:val="24"/>
        </w:rPr>
      </w:r>
      <w:r/>
    </w:p>
    <w:p>
      <w:pPr>
        <w:pStyle w:val="734"/>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rPr>
          <w:rFonts w:ascii="宋体" w:hAnsi="宋体" w:cs="Courier New"/>
          <w:sz w:val="24"/>
          <w:szCs w:val="24"/>
        </w:rPr>
      </w:r>
      <w:r/>
    </w:p>
    <w:p>
      <w:pPr>
        <w:pStyle w:val="734"/>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rPr>
          <w:rFonts w:ascii="宋体" w:hAnsi="宋体" w:cs="Courier New"/>
          <w:sz w:val="24"/>
          <w:szCs w:val="24"/>
        </w:rPr>
      </w:r>
      <w:r/>
    </w:p>
    <w:p>
      <w:pPr>
        <w:pStyle w:val="734"/>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rPr>
          <w:rFonts w:ascii="宋体" w:hAnsi="宋体" w:cs="Courier New"/>
          <w:sz w:val="24"/>
          <w:szCs w:val="24"/>
        </w:rPr>
      </w:r>
      <w:r/>
    </w:p>
    <w:p>
      <w:pPr>
        <w:pStyle w:val="734"/>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734"/>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rPr>
          <w:rFonts w:hint="eastAsia" w:ascii="宋体" w:hAnsi="宋体" w:cs="Courier New"/>
          <w:sz w:val="24"/>
          <w:szCs w:val="24"/>
        </w:rPr>
      </w:r>
      <w:r/>
    </w:p>
    <w:p>
      <w:pPr>
        <w:pStyle w:val="734"/>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rPr>
          <w:rFonts w:ascii="宋体" w:hAnsi="宋体" w:cs="Courier New"/>
          <w:b/>
          <w:sz w:val="24"/>
          <w:szCs w:val="24"/>
        </w:rPr>
      </w:r>
      <w:r/>
    </w:p>
    <w:p>
      <w:pPr>
        <w:pStyle w:val="734"/>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rPr>
          <w:rFonts w:ascii="宋体" w:hAnsi="宋体" w:cs="Courier New"/>
          <w:sz w:val="24"/>
          <w:szCs w:val="24"/>
        </w:rPr>
      </w:r>
      <w:r/>
    </w:p>
    <w:p>
      <w:pPr>
        <w:pStyle w:val="734"/>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rPr>
          <w:rFonts w:ascii="宋体" w:hAnsi="宋体" w:cs="Courier New"/>
          <w:sz w:val="24"/>
          <w:szCs w:val="24"/>
        </w:rPr>
      </w:r>
      <w:r/>
    </w:p>
    <w:p>
      <w:pPr>
        <w:pStyle w:val="734"/>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rPr>
          <w:rFonts w:ascii="宋体" w:hAnsi="宋体" w:cs="Courier New"/>
          <w:sz w:val="24"/>
          <w:szCs w:val="24"/>
        </w:rPr>
      </w:r>
      <w:r/>
    </w:p>
    <w:p>
      <w:pPr>
        <w:pStyle w:val="734"/>
        <w:ind w:left="480" w:hanging="480"/>
        <w:spacing w:before="120" w:after="120" w:line="0" w:lineRule="atLeast"/>
        <w:rPr>
          <w:rFonts w:hint="eastAsia" w:ascii="宋体" w:hAnsi="宋体" w:cs="Courier New"/>
          <w:sz w:val="24"/>
          <w:szCs w:val="24"/>
        </w:rPr>
      </w:pPr>
      <w:r>
        <w:rPr>
          <w:rFonts w:ascii="宋体" w:hAnsi="宋体" w:cs="Courier New"/>
          <w:sz w:val="24"/>
          <w:szCs w:val="24"/>
        </w:rPr>
        <w:t xml:space="preserve">  </w:t>
      </w:r>
      <w:r>
        <w:rPr>
          <w:rFonts w:hint="eastAsia" w:ascii="宋体" w:hAnsi="宋体" w:cs="Courier New"/>
          <w:sz w:val="24"/>
          <w:szCs w:val="24"/>
        </w:rPr>
      </w:r>
      <w:r/>
    </w:p>
    <w:p>
      <w:pPr>
        <w:pStyle w:val="734"/>
        <w:ind w:left="479" w:hanging="240"/>
        <w:spacing w:before="120" w:after="120" w:line="0" w:lineRule="atLeast"/>
        <w:rPr>
          <w:rFonts w:ascii="宋体" w:hAnsi="宋体" w:cs="Courier New"/>
          <w:sz w:val="24"/>
          <w:szCs w:val="24"/>
        </w:rPr>
      </w:pPr>
      <w:r>
        <w:rPr>
          <w:rFonts w:ascii="宋体" w:hAnsi="宋体" w:cs="Courier New"/>
          <w:sz w:val="24"/>
          <w:szCs w:val="24"/>
        </w:rPr>
        <w:t xml:space="preserve">甲方：                        乙方： </w:t>
      </w:r>
      <w:r>
        <w:rPr>
          <w:rFonts w:ascii="宋体" w:hAnsi="宋体" w:cs="Courier New"/>
          <w:sz w:val="24"/>
          <w:szCs w:val="24"/>
        </w:rPr>
      </w:r>
      <w:r/>
    </w:p>
    <w:p>
      <w:pPr>
        <w:pStyle w:val="734"/>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rPr>
          <w:rFonts w:ascii="宋体" w:hAnsi="宋体" w:cs="Courier New"/>
          <w:sz w:val="24"/>
          <w:szCs w:val="24"/>
        </w:rPr>
      </w:r>
      <w:r/>
    </w:p>
    <w:p>
      <w:pPr>
        <w:pStyle w:val="734"/>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rPr>
          <w:rFonts w:ascii="宋体" w:hAnsi="宋体" w:cs="Courier New"/>
          <w:sz w:val="24"/>
          <w:szCs w:val="24"/>
        </w:rPr>
      </w:r>
      <w:r/>
    </w:p>
    <w:p>
      <w:pPr>
        <w:pStyle w:val="734"/>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734"/>
        <w:ind w:firstLine="420"/>
        <w:spacing w:line="500" w:lineRule="exact"/>
        <w:rPr>
          <w:rFonts w:hint="eastAsia" w:ascii="宋体" w:hAnsi="宋体"/>
          <w:bCs/>
          <w:sz w:val="24"/>
          <w:szCs w:val="21"/>
        </w:rPr>
      </w:pPr>
      <w:r>
        <w:rPr>
          <w:rFonts w:hint="eastAsia" w:ascii="Times New Roman" w:hAnsi="Times New Roman"/>
          <w:szCs w:val="21"/>
        </w:rPr>
        <w:t xml:space="preserve">                                          </w:t>
      </w:r>
      <w:r>
        <w:rPr>
          <w:rFonts w:ascii="Times New Roman" w:hAnsi="Times New Roman"/>
          <w:szCs w:val="21"/>
        </w:rPr>
        <w:t xml:space="preserve">签订日期：      年  </w:t>
      </w:r>
      <w:r>
        <w:rPr>
          <w:rFonts w:hint="eastAsia" w:ascii="Times New Roman" w:hAnsi="Times New Roman"/>
          <w:szCs w:val="21"/>
        </w:rPr>
        <w:t xml:space="preserve">  </w:t>
      </w:r>
      <w:r>
        <w:rPr>
          <w:rFonts w:ascii="Times New Roman" w:hAnsi="Times New Roman"/>
          <w:szCs w:val="21"/>
        </w:rPr>
        <w:t xml:space="preserve">月  </w:t>
      </w:r>
      <w:r>
        <w:rPr>
          <w:rFonts w:hint="eastAsia" w:ascii="Times New Roman" w:hAnsi="Times New Roman"/>
          <w:szCs w:val="21"/>
        </w:rPr>
        <w:t xml:space="preserve"> </w:t>
      </w:r>
      <w:r>
        <w:rPr>
          <w:rFonts w:ascii="Times New Roman" w:hAnsi="Times New Roman"/>
          <w:szCs w:val="21"/>
        </w:rPr>
        <w:t xml:space="preserve">日</w:t>
      </w:r>
      <w:r>
        <w:rPr>
          <w:rFonts w:hint="eastAsia" w:ascii="宋体" w:hAnsi="宋体"/>
          <w:bCs/>
          <w:sz w:val="24"/>
          <w:szCs w:val="21"/>
        </w:rPr>
      </w:r>
      <w:r/>
    </w:p>
    <w:p>
      <w:pPr>
        <w:pStyle w:val="734"/>
        <w:spacing w:before="120" w:after="120" w:line="0" w:lineRule="atLeast"/>
        <w:rPr>
          <w:rFonts w:hint="eastAsia" w:ascii="宋体" w:hAnsi="宋体"/>
          <w:color w:val="ff0000"/>
          <w:sz w:val="24"/>
          <w:szCs w:val="24"/>
          <w:highlight w:val="yellow"/>
        </w:rPr>
      </w:pPr>
      <w:r/>
      <w:bookmarkEnd w:id="173"/>
      <w:r/>
      <w:bookmarkEnd w:id="174"/>
      <w:r/>
      <w:bookmarkEnd w:id="175"/>
      <w:r/>
      <w:bookmarkStart w:id="176" w:name="_Hlt16619369"/>
      <w:r/>
      <w:bookmarkEnd w:id="176"/>
      <w:r/>
      <w:bookmarkStart w:id="177" w:name="_Toc462564139"/>
      <w:r/>
      <w:bookmarkStart w:id="178" w:name="_Toc479757211"/>
      <w:r/>
      <w:bookmarkStart w:id="179" w:name="_Toc49090575"/>
      <w:r/>
      <w:bookmarkStart w:id="180" w:name="_Toc26554093"/>
      <w:r>
        <w:rPr>
          <w:rFonts w:hint="eastAsia" w:ascii="宋体" w:hAnsi="宋体"/>
          <w:color w:val="ff0000"/>
          <w:sz w:val="24"/>
          <w:szCs w:val="24"/>
          <w:highlight w:val="yellow"/>
        </w:rPr>
      </w:r>
      <w:r/>
    </w:p>
    <w:p>
      <w:pPr>
        <w:pStyle w:val="735"/>
        <w:rPr>
          <w:rFonts w:ascii="黑体" w:eastAsia="黑体"/>
          <w:sz w:val="44"/>
        </w:rPr>
      </w:pPr>
      <w:r/>
      <w:bookmarkStart w:id="181" w:name="_Toc184647733"/>
      <w:r>
        <w:rPr>
          <w:rFonts w:hint="eastAsia" w:ascii="黑体" w:eastAsia="黑体"/>
          <w:sz w:val="44"/>
        </w:rPr>
        <w:t xml:space="preserve">第四章  采购需求</w:t>
      </w:r>
      <w:bookmarkEnd w:id="181"/>
      <w:r>
        <w:rPr>
          <w:rFonts w:ascii="黑体" w:eastAsia="黑体"/>
          <w:sz w:val="44"/>
        </w:rPr>
      </w:r>
      <w:r/>
    </w:p>
    <w:p>
      <w:pPr>
        <w:pStyle w:val="734"/>
        <w:numPr>
          <w:ilvl w:val="0"/>
          <w:numId w:val="4"/>
        </w:numPr>
        <w:rPr>
          <w:b/>
        </w:rPr>
      </w:pPr>
      <w:r>
        <w:rPr>
          <w:rFonts w:hint="eastAsia"/>
          <w:b/>
        </w:rPr>
        <w:t xml:space="preserve">采购标的</w:t>
      </w:r>
      <w:r>
        <w:rPr>
          <w:b/>
        </w:rPr>
      </w:r>
      <w:r/>
    </w:p>
    <w:p>
      <w:pPr>
        <w:pStyle w:val="734"/>
        <w:rPr>
          <w:bCs/>
        </w:rPr>
      </w:pPr>
      <w:r>
        <w:rPr>
          <w:bCs/>
        </w:rPr>
        <w:t xml:space="preserve">1.</w:t>
      </w:r>
      <w:r>
        <w:rPr>
          <w:rFonts w:hint="eastAsia"/>
          <w:bCs/>
        </w:rPr>
        <w:t xml:space="preserve">项目名称：常州市钟楼区人民检察院物业管理服</w:t>
      </w:r>
      <w:r>
        <w:rPr>
          <w:bCs/>
        </w:rPr>
      </w:r>
      <w:r/>
    </w:p>
    <w:p>
      <w:pPr>
        <w:pStyle w:val="734"/>
      </w:pPr>
      <w:r>
        <w:rPr>
          <w:rFonts w:hint="eastAsia"/>
        </w:rPr>
        <w:t xml:space="preserve">2.预算金额：80万元/年 三年共计240万</w:t>
      </w:r>
      <w:r/>
    </w:p>
    <w:p>
      <w:pPr>
        <w:pStyle w:val="734"/>
        <w:rPr>
          <w:rFonts w:hint="eastAsia"/>
        </w:rPr>
      </w:pPr>
      <w:r>
        <w:rPr>
          <w:rFonts w:hint="eastAsia"/>
        </w:rPr>
        <w:t xml:space="preserve">3.最高限价：80万元/年 三年共计240万</w:t>
      </w:r>
      <w:r>
        <w:rPr>
          <w:rFonts w:hint="eastAsia"/>
        </w:rPr>
      </w:r>
      <w:r/>
    </w:p>
    <w:p>
      <w:pPr>
        <w:pStyle w:val="734"/>
        <w:rPr>
          <w:rFonts w:hint="eastAsia"/>
          <w:u w:val="single"/>
        </w:rPr>
      </w:pPr>
      <w:r>
        <w:rPr>
          <w:rFonts w:hint="eastAsia"/>
        </w:rPr>
        <w:t xml:space="preserve">4.采购项目概况（简介）：常州市钟楼区人民检察院，位于常州市钟楼区银杏路81号，建筑面积约12000m2。 物业管理服务项目主要包括但不限于：来访人员及车辆的管理及安检登记、大楼内环境卫生保洁、会务保障、食堂用餐服务及水电维修服务等。（本项目一采三年，合同一年一签） </w:t>
      </w:r>
      <w:r>
        <w:rPr>
          <w:rFonts w:hint="eastAsia"/>
          <w:u w:val="single"/>
        </w:rPr>
      </w:r>
      <w:r/>
    </w:p>
    <w:p>
      <w:pPr>
        <w:pStyle w:val="734"/>
        <w:rPr>
          <w:rFonts w:hint="eastAsia"/>
        </w:rPr>
      </w:pPr>
      <w:r>
        <w:rPr>
          <w:rFonts w:hint="eastAsia"/>
        </w:rPr>
        <w:t xml:space="preserve">5.合同履行期限：2025年12月1日-2028年11月30日（3年）</w:t>
      </w:r>
      <w:r>
        <w:rPr>
          <w:rFonts w:hint="eastAsia"/>
        </w:rPr>
      </w:r>
      <w:r/>
    </w:p>
    <w:p>
      <w:pPr>
        <w:pStyle w:val="734"/>
        <w:rPr>
          <w:rFonts w:hint="eastAsia"/>
        </w:rPr>
      </w:pPr>
      <w:r>
        <w:rPr>
          <w:rFonts w:hint="eastAsia"/>
        </w:rPr>
        <w:t xml:space="preserve">6.是/否接受联合体投标：否</w:t>
      </w:r>
      <w:r>
        <w:rPr>
          <w:rFonts w:hint="eastAsia"/>
        </w:rPr>
      </w:r>
      <w:r/>
    </w:p>
    <w:p>
      <w:pPr>
        <w:pStyle w:val="734"/>
        <w:rPr>
          <w:rFonts w:hint="eastAsia"/>
          <w:bCs/>
        </w:rPr>
      </w:pPr>
      <w:r>
        <w:t xml:space="preserve">7.</w:t>
      </w:r>
      <w:r>
        <w:rPr>
          <w:rFonts w:hint="eastAsia"/>
        </w:rPr>
        <w:t xml:space="preserve">是</w:t>
      </w:r>
      <w:r>
        <w:t xml:space="preserve">/</w:t>
      </w:r>
      <w:r>
        <w:rPr>
          <w:rFonts w:hint="eastAsia"/>
        </w:rPr>
        <w:t xml:space="preserve">否接受分支机构参与响应：否</w:t>
      </w:r>
      <w:r>
        <w:rPr>
          <w:rFonts w:hint="eastAsia"/>
          <w:bCs/>
        </w:rPr>
      </w:r>
      <w:r/>
    </w:p>
    <w:p>
      <w:pPr>
        <w:pStyle w:val="734"/>
        <w:rPr>
          <w:rFonts w:hint="eastAsia"/>
        </w:rPr>
      </w:pPr>
      <w:r>
        <w:rPr>
          <w:rFonts w:hint="eastAsia"/>
        </w:rPr>
        <w:t xml:space="preserve">8.是/否属于政府购买服务：是</w:t>
      </w:r>
      <w:r>
        <w:rPr>
          <w:rFonts w:hint="eastAsia"/>
        </w:rPr>
      </w:r>
      <w:r/>
    </w:p>
    <w:p>
      <w:pPr>
        <w:pStyle w:val="734"/>
        <w:rPr>
          <w:rFonts w:hint="eastAsia"/>
        </w:rPr>
      </w:pPr>
      <w:r>
        <w:rPr>
          <w:rFonts w:hint="eastAsia"/>
        </w:rPr>
        <w:t xml:space="preserve">9.是</w:t>
      </w:r>
      <w:r>
        <w:t xml:space="preserve">/</w:t>
      </w:r>
      <w:r>
        <w:rPr>
          <w:rFonts w:hint="eastAsia"/>
        </w:rPr>
        <w:t xml:space="preserve">否接受进口产品投标：否</w:t>
      </w:r>
      <w:r>
        <w:rPr>
          <w:rFonts w:hint="eastAsia"/>
        </w:rPr>
      </w:r>
      <w:r/>
    </w:p>
    <w:p>
      <w:pPr>
        <w:pStyle w:val="734"/>
      </w:pPr>
      <w:r>
        <w:t xml:space="preserve">10.</w:t>
      </w:r>
      <w:r>
        <w:rPr>
          <w:rFonts w:hint="eastAsia"/>
        </w:rPr>
        <w:t xml:space="preserve">是</w:t>
      </w:r>
      <w:r>
        <w:t xml:space="preserve">/</w:t>
      </w:r>
      <w:r>
        <w:rPr>
          <w:rFonts w:hint="eastAsia"/>
        </w:rPr>
        <w:t xml:space="preserve">否专门面向中小企业预留采购份额：是</w:t>
      </w:r>
      <w:r/>
    </w:p>
    <w:p>
      <w:pPr>
        <w:pStyle w:val="734"/>
        <w:rPr>
          <w:bCs/>
        </w:rPr>
      </w:pPr>
      <w:r>
        <w:t xml:space="preserve">11.</w:t>
      </w:r>
      <w:r>
        <w:rPr>
          <w:rFonts w:hint="eastAsia"/>
        </w:rPr>
        <w:t xml:space="preserve">本项目的特定资格要求：</w:t>
      </w:r>
      <w:r>
        <w:rPr>
          <w:rFonts w:hint="eastAsia"/>
          <w:bCs/>
        </w:rPr>
        <w:t xml:space="preserve">无</w:t>
      </w:r>
      <w:r>
        <w:rPr>
          <w:bCs/>
        </w:rPr>
      </w:r>
      <w:r/>
    </w:p>
    <w:p>
      <w:pPr>
        <w:pStyle w:val="734"/>
        <w:rPr>
          <w:rFonts w:hint="eastAsia"/>
          <w:bCs/>
        </w:rPr>
      </w:pPr>
      <w:r>
        <w:rPr>
          <w:rFonts w:hint="eastAsia"/>
          <w:bCs/>
        </w:rPr>
        <w:t xml:space="preserve">12.项目类别：服务类</w:t>
      </w:r>
      <w:r>
        <w:rPr>
          <w:rFonts w:hint="eastAsia"/>
          <w:bCs/>
        </w:rPr>
      </w:r>
      <w:r/>
    </w:p>
    <w:p>
      <w:pPr>
        <w:pStyle w:val="734"/>
        <w:rPr>
          <w:rFonts w:hint="eastAsia"/>
        </w:rPr>
      </w:pPr>
      <w:r>
        <w:rPr>
          <w:rFonts w:hint="eastAsia"/>
        </w:rPr>
      </w:r>
      <w:r/>
    </w:p>
    <w:p>
      <w:pPr>
        <w:pStyle w:val="734"/>
        <w:numPr>
          <w:ilvl w:val="0"/>
          <w:numId w:val="4"/>
        </w:numPr>
        <w:rPr>
          <w:rFonts w:hint="eastAsia"/>
          <w:b/>
        </w:rPr>
      </w:pPr>
      <w:r>
        <w:rPr>
          <w:rFonts w:hint="eastAsia"/>
          <w:b/>
        </w:rPr>
        <w:t xml:space="preserve">商务要求</w:t>
      </w:r>
      <w:r>
        <w:rPr>
          <w:rFonts w:hint="eastAsia"/>
          <w:b/>
        </w:rPr>
      </w:r>
      <w:r/>
    </w:p>
    <w:p>
      <w:pPr>
        <w:pStyle w:val="734"/>
        <w:rPr>
          <w:i/>
        </w:rPr>
      </w:pPr>
      <w:r>
        <w:t xml:space="preserve">1. </w:t>
      </w:r>
      <w:r>
        <w:rPr>
          <w:rFonts w:hint="eastAsia"/>
        </w:rPr>
        <w:t xml:space="preserve">交付（实施）的时间（期限）和地点（范围）</w:t>
      </w:r>
      <w:r>
        <w:rPr>
          <w:i/>
        </w:rPr>
      </w:r>
      <w:r/>
    </w:p>
    <w:p>
      <w:pPr>
        <w:pStyle w:val="734"/>
        <w:rPr>
          <w:i/>
        </w:rPr>
      </w:pPr>
      <w:r>
        <w:rPr>
          <w:rFonts w:hint="eastAsia"/>
          <w:i/>
        </w:rPr>
        <w:t xml:space="preserve">时间：</w:t>
      </w:r>
      <w:r>
        <w:rPr>
          <w:i/>
        </w:rPr>
        <w:t xml:space="preserve">2025</w:t>
      </w:r>
      <w:r>
        <w:rPr>
          <w:rFonts w:hint="eastAsia"/>
          <w:i/>
        </w:rPr>
        <w:t xml:space="preserve">年</w:t>
      </w:r>
      <w:r>
        <w:rPr>
          <w:i/>
        </w:rPr>
        <w:t xml:space="preserve">12</w:t>
      </w:r>
      <w:r>
        <w:rPr>
          <w:rFonts w:hint="eastAsia"/>
          <w:i/>
        </w:rPr>
        <w:t xml:space="preserve">月</w:t>
      </w:r>
      <w:r>
        <w:rPr>
          <w:i/>
        </w:rPr>
        <w:t xml:space="preserve">1</w:t>
      </w:r>
      <w:r>
        <w:rPr>
          <w:rFonts w:hint="eastAsia"/>
          <w:i/>
        </w:rPr>
        <w:t xml:space="preserve">日起至</w:t>
      </w:r>
      <w:r>
        <w:rPr>
          <w:i/>
        </w:rPr>
        <w:t xml:space="preserve">2028</w:t>
      </w:r>
      <w:r>
        <w:rPr>
          <w:rFonts w:hint="eastAsia"/>
          <w:i/>
        </w:rPr>
        <w:t xml:space="preserve">年</w:t>
      </w:r>
      <w:r>
        <w:rPr>
          <w:i/>
        </w:rPr>
        <w:t xml:space="preserve">11</w:t>
      </w:r>
      <w:r>
        <w:rPr>
          <w:rFonts w:hint="eastAsia"/>
          <w:i/>
        </w:rPr>
        <w:t xml:space="preserve">月</w:t>
      </w:r>
      <w:r>
        <w:rPr>
          <w:i/>
        </w:rPr>
        <w:t xml:space="preserve">30</w:t>
      </w:r>
      <w:r>
        <w:rPr>
          <w:rFonts w:hint="eastAsia"/>
          <w:i/>
        </w:rPr>
        <w:t xml:space="preserve">日止</w:t>
      </w:r>
      <w:r>
        <w:rPr>
          <w:i/>
        </w:rPr>
      </w:r>
      <w:r/>
    </w:p>
    <w:p>
      <w:pPr>
        <w:pStyle w:val="734"/>
      </w:pPr>
      <w:r>
        <w:rPr>
          <w:rFonts w:hint="eastAsia"/>
          <w:i/>
        </w:rPr>
        <w:t xml:space="preserve">地点：钟楼开发区银杏路</w:t>
      </w:r>
      <w:r>
        <w:rPr>
          <w:i/>
        </w:rPr>
        <w:t xml:space="preserve">81</w:t>
      </w:r>
      <w:r>
        <w:rPr>
          <w:rFonts w:hint="eastAsia"/>
          <w:i/>
        </w:rPr>
        <w:t xml:space="preserve">号</w:t>
      </w:r>
      <w:r/>
    </w:p>
    <w:p>
      <w:pPr>
        <w:pStyle w:val="734"/>
      </w:pPr>
      <w:r>
        <w:t xml:space="preserve">2. </w:t>
      </w:r>
      <w:r>
        <w:rPr>
          <w:rFonts w:hint="eastAsia"/>
        </w:rPr>
        <w:t xml:space="preserve">付款条件（进度和方式）</w:t>
      </w:r>
      <w:r/>
    </w:p>
    <w:p>
      <w:pPr>
        <w:pStyle w:val="734"/>
        <w:rPr>
          <w:bCs/>
        </w:rPr>
      </w:pPr>
      <w:r>
        <w:rPr>
          <w:rFonts w:hint="eastAsia"/>
          <w:bCs/>
        </w:rPr>
        <w:t xml:space="preserve">2.1合同款项的支付方式及进度安排</w:t>
      </w:r>
      <w:r>
        <w:rPr>
          <w:bCs/>
        </w:rPr>
      </w:r>
      <w:r/>
    </w:p>
    <w:p>
      <w:pPr>
        <w:pStyle w:val="734"/>
        <w:rPr>
          <w:rFonts w:hint="eastAsia"/>
          <w:u w:val="single"/>
        </w:rPr>
      </w:pPr>
      <w:r>
        <w:rPr>
          <w:rFonts w:hint="eastAsia"/>
          <w:u w:val="single"/>
        </w:rPr>
        <w:t xml:space="preserve">2.11 合同签订后15个工作日内，满足合同约定支付条件的，支付合同金额的20%（甲方视预算执行情况确定具体支付金额），自收到发票后</w:t>
      </w:r>
      <w:r>
        <w:rPr>
          <w:u w:val="single"/>
        </w:rPr>
        <w:t xml:space="preserve">10</w:t>
      </w:r>
      <w:r>
        <w:rPr>
          <w:rFonts w:hint="eastAsia"/>
          <w:u w:val="single"/>
        </w:rPr>
        <w:t xml:space="preserve">个工作日内支付；</w:t>
      </w:r>
      <w:r>
        <w:rPr>
          <w:rFonts w:hint="eastAsia"/>
          <w:u w:val="single"/>
        </w:rPr>
      </w:r>
      <w:r/>
    </w:p>
    <w:p>
      <w:pPr>
        <w:pStyle w:val="734"/>
        <w:rPr>
          <w:u w:val="single"/>
        </w:rPr>
      </w:pPr>
      <w:r>
        <w:rPr>
          <w:u w:val="single"/>
        </w:rPr>
        <w:t xml:space="preserve">2.12 </w:t>
      </w:r>
      <w:r>
        <w:rPr>
          <w:rFonts w:hint="eastAsia"/>
          <w:u w:val="single"/>
        </w:rPr>
        <w:t xml:space="preserve">合同履行半年后，考核合格，自收到发票后</w:t>
      </w:r>
      <w:r>
        <w:rPr>
          <w:u w:val="single"/>
        </w:rPr>
        <w:t xml:space="preserve">10</w:t>
      </w:r>
      <w:r>
        <w:rPr>
          <w:rFonts w:hint="eastAsia"/>
          <w:u w:val="single"/>
        </w:rPr>
        <w:t xml:space="preserve">个工作日内支付合同金额的30%；</w:t>
      </w:r>
      <w:r>
        <w:rPr>
          <w:u w:val="single"/>
        </w:rPr>
      </w:r>
      <w:r/>
    </w:p>
    <w:p>
      <w:pPr>
        <w:pStyle w:val="734"/>
        <w:rPr>
          <w:b/>
          <w:bCs/>
        </w:rPr>
      </w:pPr>
      <w:r>
        <w:rPr>
          <w:u w:val="single"/>
        </w:rPr>
        <w:t xml:space="preserve">2.13 </w:t>
      </w:r>
      <w:r>
        <w:rPr>
          <w:rFonts w:hint="eastAsia"/>
          <w:u w:val="single"/>
        </w:rPr>
        <w:t xml:space="preserve">合同履行结束前一个月内并考核合格后，自收到发票后</w:t>
      </w:r>
      <w:r>
        <w:rPr>
          <w:u w:val="single"/>
        </w:rPr>
        <w:t xml:space="preserve">10</w:t>
      </w:r>
      <w:r>
        <w:rPr>
          <w:rFonts w:hint="eastAsia"/>
          <w:u w:val="single"/>
        </w:rPr>
        <w:t xml:space="preserve">个工作日内支付合同金额的</w:t>
      </w:r>
      <w:r>
        <w:rPr>
          <w:u w:val="single"/>
        </w:rPr>
        <w:t xml:space="preserve">50%</w:t>
      </w:r>
      <w:r>
        <w:rPr>
          <w:rFonts w:hint="eastAsia"/>
          <w:u w:val="single"/>
        </w:rPr>
        <w:t xml:space="preserve">。</w:t>
      </w:r>
      <w:r>
        <w:rPr>
          <w:rFonts w:hint="eastAsia"/>
          <w:b/>
          <w:bCs/>
          <w:u w:val="single"/>
        </w:rPr>
        <w:t xml:space="preserve">满足合同约定支付条件的，自收到发票后10个工作日内支付。</w:t>
      </w:r>
      <w:r>
        <w:rPr>
          <w:b/>
          <w:bCs/>
        </w:rPr>
      </w:r>
      <w:r/>
    </w:p>
    <w:p>
      <w:pPr>
        <w:pStyle w:val="734"/>
        <w:rPr>
          <w:b/>
          <w:i/>
        </w:rPr>
      </w:pPr>
      <w:r>
        <w:rPr>
          <w:b/>
          <w:i/>
        </w:rPr>
      </w:r>
      <w:r/>
    </w:p>
    <w:p>
      <w:pPr>
        <w:pStyle w:val="734"/>
        <w:numPr>
          <w:ilvl w:val="0"/>
          <w:numId w:val="4"/>
        </w:numPr>
        <w:rPr>
          <w:b/>
        </w:rPr>
      </w:pPr>
      <w:r>
        <w:rPr>
          <w:rFonts w:hint="eastAsia"/>
          <w:b/>
        </w:rPr>
        <w:t xml:space="preserve">技术要求</w:t>
      </w:r>
      <w:r>
        <w:rPr>
          <w:b/>
        </w:rPr>
      </w:r>
      <w:r/>
    </w:p>
    <w:p>
      <w:pPr>
        <w:pStyle w:val="734"/>
        <w:rPr>
          <w:b/>
        </w:rPr>
      </w:pPr>
      <w:r>
        <w:rPr>
          <w:b/>
        </w:rPr>
        <w:t xml:space="preserve">1. </w:t>
      </w:r>
      <w:r>
        <w:rPr>
          <w:rFonts w:hint="eastAsia"/>
          <w:b/>
        </w:rPr>
        <w:t xml:space="preserve">基本要求</w:t>
      </w:r>
      <w:r>
        <w:rPr>
          <w:b/>
        </w:rPr>
      </w:r>
      <w:r/>
    </w:p>
    <w:p>
      <w:pPr>
        <w:pStyle w:val="734"/>
        <w:rPr>
          <w:b/>
          <w:bCs/>
        </w:rPr>
      </w:pPr>
      <w:r>
        <w:rPr>
          <w:rFonts w:hint="eastAsia"/>
          <w:b/>
          <w:bCs/>
        </w:rPr>
        <w:t xml:space="preserve">1.1项目负责人职责 </w:t>
      </w:r>
      <w:r>
        <w:rPr>
          <w:b/>
          <w:bCs/>
        </w:rPr>
      </w:r>
      <w:r/>
    </w:p>
    <w:p>
      <w:pPr>
        <w:pStyle w:val="734"/>
        <w:rPr>
          <w:rFonts w:hint="eastAsia"/>
        </w:rPr>
      </w:pPr>
      <w:r>
        <w:rPr>
          <w:rFonts w:hint="eastAsia"/>
        </w:rPr>
        <w:t xml:space="preserve">（1）主持项目物业全面工作，遵守国家法令，执行公司制度、决策、计划和各项指令，负责组织开展物业管理服务工作和员工安全操作。 </w:t>
      </w:r>
      <w:r>
        <w:rPr>
          <w:rFonts w:hint="eastAsia"/>
        </w:rPr>
      </w:r>
      <w:r/>
    </w:p>
    <w:p>
      <w:pPr>
        <w:pStyle w:val="734"/>
        <w:rPr>
          <w:rFonts w:hint="eastAsia"/>
        </w:rPr>
      </w:pPr>
      <w:r>
        <w:rPr>
          <w:rFonts w:hint="eastAsia"/>
        </w:rPr>
        <w:t xml:space="preserve">（2）负责审核编制的项目月、周工作计划，召集工作例会，检查周计划执行情况，对项目范围内的设施设备及各系统正常运行工作负全面管理的职责。 </w:t>
      </w:r>
      <w:r>
        <w:rPr>
          <w:rFonts w:hint="eastAsia"/>
        </w:rPr>
      </w:r>
      <w:r/>
    </w:p>
    <w:p>
      <w:pPr>
        <w:pStyle w:val="734"/>
        <w:rPr>
          <w:rFonts w:hint="eastAsia"/>
        </w:rPr>
      </w:pPr>
      <w:r>
        <w:rPr>
          <w:rFonts w:hint="eastAsia"/>
        </w:rPr>
        <w:t xml:space="preserve">（3）负责物业项目改进和完善，开源节流，节能降耗。</w:t>
      </w:r>
      <w:r>
        <w:rPr>
          <w:rFonts w:hint="eastAsia"/>
        </w:rPr>
      </w:r>
      <w:r/>
    </w:p>
    <w:p>
      <w:pPr>
        <w:pStyle w:val="734"/>
        <w:rPr>
          <w:rFonts w:hint="eastAsia"/>
        </w:rPr>
      </w:pPr>
      <w:r>
        <w:rPr>
          <w:rFonts w:hint="eastAsia"/>
        </w:rPr>
        <w:t xml:space="preserve">（4）负责改进管理不足和服务质量，接待重大投诉，负责组织调查研究，解决处理内外投诉问题。 </w:t>
      </w:r>
      <w:r>
        <w:rPr>
          <w:rFonts w:hint="eastAsia"/>
        </w:rPr>
      </w:r>
      <w:r/>
    </w:p>
    <w:p>
      <w:pPr>
        <w:pStyle w:val="734"/>
        <w:rPr>
          <w:rFonts w:hint="eastAsia" w:ascii="Calibri" w:hAnsi="Calibri" w:eastAsia="宋体" w:cs="Times New Roman"/>
        </w:rPr>
      </w:pPr>
      <w:r>
        <w:rPr>
          <w:rFonts w:hint="eastAsia" w:ascii="Calibri" w:hAnsi="Calibri" w:eastAsia="宋体" w:cs="Times New Roman"/>
        </w:rPr>
        <w:t xml:space="preserve">（5）负责审核员工考勤和定期检查安全生产和劳动保护工作。</w:t>
      </w:r>
      <w:r>
        <w:rPr>
          <w:rFonts w:hint="eastAsia" w:ascii="Calibri" w:hAnsi="Calibri" w:eastAsia="宋体" w:cs="Times New Roman"/>
        </w:rPr>
      </w:r>
      <w:r/>
    </w:p>
    <w:p>
      <w:pPr>
        <w:pStyle w:val="734"/>
        <w:rPr>
          <w:rFonts w:ascii="Calibri" w:hAnsi="Calibri" w:eastAsia="宋体" w:cs="Times New Roman"/>
          <w:lang w:val="en-US" w:eastAsia="zh-CN"/>
        </w:rPr>
      </w:pPr>
      <w:r>
        <w:rPr>
          <w:rFonts w:hint="eastAsia" w:ascii="Calibri" w:hAnsi="Calibri" w:eastAsia="宋体" w:cs="Times New Roman"/>
          <w:lang w:eastAsia="zh-CN"/>
        </w:rPr>
        <w:t xml:space="preserve">（</w:t>
      </w:r>
      <w:r>
        <w:rPr>
          <w:rFonts w:hint="eastAsia" w:ascii="Calibri" w:hAnsi="Calibri" w:eastAsia="宋体" w:cs="Times New Roman"/>
          <w:lang w:val="en-US" w:eastAsia="zh-CN"/>
        </w:rPr>
        <w:t xml:space="preserve">6</w:t>
      </w:r>
      <w:r>
        <w:rPr>
          <w:rFonts w:hint="eastAsia" w:ascii="Calibri" w:hAnsi="Calibri" w:eastAsia="宋体" w:cs="Times New Roman"/>
          <w:lang w:eastAsia="zh-CN"/>
        </w:rPr>
        <w:t xml:space="preserve">）</w:t>
      </w:r>
      <w:r>
        <w:rPr>
          <w:rFonts w:hint="eastAsia" w:ascii="Calibri" w:hAnsi="Calibri" w:eastAsia="宋体" w:cs="Times New Roman"/>
          <w:lang w:val="en-US" w:eastAsia="zh-CN"/>
        </w:rPr>
        <w:t xml:space="preserve">负责对突发情况组织开展应急救护处置。</w:t>
      </w:r>
      <w:r>
        <w:rPr>
          <w:rFonts w:ascii="Calibri" w:hAnsi="Calibri" w:eastAsia="宋体" w:cs="Times New Roman"/>
          <w:lang w:val="en-US" w:eastAsia="zh-CN"/>
        </w:rPr>
      </w:r>
      <w:r/>
    </w:p>
    <w:p>
      <w:pPr>
        <w:pStyle w:val="734"/>
        <w:rPr>
          <w:rFonts w:hint="eastAsia"/>
        </w:rPr>
      </w:pPr>
      <w:r>
        <w:rPr>
          <w:rFonts w:hint="eastAsia"/>
        </w:rPr>
        <w:t xml:space="preserve">（</w:t>
      </w:r>
      <w:r>
        <w:rPr>
          <w:rFonts w:hint="eastAsia"/>
          <w:lang w:val="en-US" w:eastAsia="zh-CN"/>
        </w:rPr>
        <w:t xml:space="preserve">7</w:t>
      </w:r>
      <w:r>
        <w:rPr>
          <w:rFonts w:hint="eastAsia"/>
        </w:rPr>
        <w:t xml:space="preserve">）组织物业人员完成突击性工作和上级交办的其他任务。</w:t>
      </w:r>
      <w:r>
        <w:rPr>
          <w:rFonts w:hint="eastAsia"/>
        </w:rPr>
      </w:r>
      <w:r/>
    </w:p>
    <w:p>
      <w:pPr>
        <w:pStyle w:val="746"/>
        <w:rPr>
          <w:rFonts w:hint="eastAsia" w:ascii="Calibri" w:hAnsi="Calibri" w:cs="Times New Roman"/>
          <w:b/>
          <w:bCs/>
          <w:color w:val="000000"/>
          <w:sz w:val="21"/>
          <w:szCs w:val="22"/>
        </w:rPr>
      </w:pPr>
      <w:r>
        <w:rPr>
          <w:rFonts w:hint="eastAsia"/>
          <w:b/>
          <w:bCs/>
        </w:rPr>
        <w:t xml:space="preserve">1</w:t>
      </w:r>
      <w:r>
        <w:rPr>
          <w:rFonts w:hint="eastAsia" w:ascii="Calibri" w:hAnsi="Calibri" w:cs="Times New Roman"/>
          <w:b/>
          <w:bCs/>
          <w:color w:val="000000"/>
          <w:sz w:val="21"/>
          <w:szCs w:val="22"/>
        </w:rPr>
        <w:t xml:space="preserve">.2保安主管职责</w:t>
      </w:r>
      <w:r>
        <w:rPr>
          <w:rFonts w:hint="eastAsia" w:ascii="Calibri" w:hAnsi="Calibri" w:cs="Times New Roman"/>
          <w:b/>
          <w:bCs/>
          <w:color w:val="000000"/>
          <w:sz w:val="21"/>
          <w:szCs w:val="22"/>
        </w:rPr>
      </w:r>
      <w:r/>
    </w:p>
    <w:p>
      <w:pPr>
        <w:pStyle w:val="734"/>
        <w:rPr>
          <w:rFonts w:hint="eastAsia"/>
        </w:rPr>
      </w:pPr>
      <w:r>
        <w:rPr>
          <w:rFonts w:hint="eastAsia"/>
        </w:rPr>
        <w:t xml:space="preserve">（1）负责保安人员的上岗前及入职后的各项培训学习。</w:t>
      </w:r>
      <w:r>
        <w:rPr>
          <w:rFonts w:hint="eastAsia"/>
        </w:rPr>
      </w:r>
      <w:r/>
    </w:p>
    <w:p>
      <w:pPr>
        <w:pStyle w:val="734"/>
      </w:pPr>
      <w:r>
        <w:rPr>
          <w:rFonts w:hint="eastAsia"/>
        </w:rPr>
        <w:t xml:space="preserve">（2）负责做好保安人员的日常排班和考核工作。</w:t>
      </w:r>
      <w:r/>
    </w:p>
    <w:p>
      <w:pPr>
        <w:pStyle w:val="734"/>
        <w:rPr>
          <w:rFonts w:hint="eastAsia"/>
        </w:rPr>
      </w:pPr>
      <w:r>
        <w:rPr>
          <w:rFonts w:hint="eastAsia"/>
        </w:rPr>
        <w:t xml:space="preserve">（3）负责组织保安人员阶段开展各项演练。</w:t>
      </w:r>
      <w:r>
        <w:rPr>
          <w:rFonts w:hint="eastAsia"/>
        </w:rPr>
      </w:r>
      <w:r/>
    </w:p>
    <w:p>
      <w:pPr>
        <w:pStyle w:val="746"/>
        <w:rPr>
          <w:rFonts w:hint="eastAsia" w:ascii="Calibri" w:hAnsi="Calibri" w:eastAsia="宋体" w:cs="Times New Roman"/>
          <w:color w:val="000000"/>
          <w:sz w:val="21"/>
          <w:szCs w:val="22"/>
          <w:lang w:val="en-US" w:eastAsia="zh-CN" w:bidi="ar-SA"/>
        </w:rPr>
      </w:pPr>
      <w:r>
        <w:rPr>
          <w:rFonts w:hint="eastAsia" w:ascii="Calibri" w:hAnsi="Calibri" w:eastAsia="宋体" w:cs="Times New Roman"/>
          <w:color w:val="000000"/>
          <w:sz w:val="21"/>
          <w:szCs w:val="22"/>
          <w:lang w:val="en-US" w:eastAsia="zh-CN" w:bidi="ar-SA"/>
        </w:rPr>
        <w:t xml:space="preserve">（4）遇到突发情况，协助项目主管并组织其他人员开展应急救护处置。</w:t>
      </w:r>
      <w:r>
        <w:rPr>
          <w:rFonts w:hint="eastAsia" w:ascii="Calibri" w:hAnsi="Calibri" w:eastAsia="宋体" w:cs="Times New Roman"/>
          <w:color w:val="000000"/>
          <w:sz w:val="21"/>
          <w:szCs w:val="22"/>
          <w:lang w:val="en-US" w:eastAsia="zh-CN" w:bidi="ar-SA"/>
        </w:rPr>
      </w:r>
      <w:r/>
    </w:p>
    <w:p>
      <w:pPr>
        <w:pStyle w:val="746"/>
      </w:pPr>
      <w:r/>
      <w:r/>
    </w:p>
    <w:p>
      <w:pPr>
        <w:pStyle w:val="734"/>
        <w:rPr>
          <w:rFonts w:hint="eastAsia"/>
          <w:b/>
          <w:bCs/>
        </w:rPr>
      </w:pPr>
      <w:r>
        <w:rPr>
          <w:rFonts w:hint="eastAsia"/>
          <w:b/>
          <w:bCs/>
        </w:rPr>
        <w:t xml:space="preserve">1.3保安门岗岗位职责 </w:t>
      </w:r>
      <w:r>
        <w:rPr>
          <w:rFonts w:hint="eastAsia"/>
          <w:b/>
          <w:bCs/>
        </w:rPr>
      </w:r>
      <w:r/>
    </w:p>
    <w:p>
      <w:pPr>
        <w:pStyle w:val="734"/>
        <w:rPr>
          <w:rFonts w:hint="eastAsia"/>
        </w:rPr>
      </w:pPr>
      <w:r>
        <w:rPr>
          <w:rFonts w:hint="eastAsia"/>
        </w:rPr>
        <w:t xml:space="preserve">（1）严格遵守政府法规法令，执行本院秩序维护规章制度及行为规范、管理规程，持证上岗、文明执勤。 </w:t>
      </w:r>
      <w:r>
        <w:rPr>
          <w:rFonts w:hint="eastAsia"/>
        </w:rPr>
      </w:r>
      <w:r/>
    </w:p>
    <w:p>
      <w:pPr>
        <w:pStyle w:val="734"/>
        <w:rPr>
          <w:rFonts w:hint="eastAsia"/>
        </w:rPr>
      </w:pPr>
      <w:r>
        <w:rPr>
          <w:rFonts w:hint="eastAsia"/>
        </w:rPr>
        <w:t xml:space="preserve">（2）协助、配合有关部门维护公共区域内的社会秩序和公共秩序维护， 严格执行各岗位、班组交接班制度。 </w:t>
      </w:r>
      <w:r>
        <w:rPr>
          <w:rFonts w:hint="eastAsia"/>
        </w:rPr>
      </w:r>
      <w:r/>
    </w:p>
    <w:p>
      <w:pPr>
        <w:pStyle w:val="734"/>
        <w:rPr>
          <w:rFonts w:hint="eastAsia"/>
        </w:rPr>
      </w:pPr>
      <w:r>
        <w:rPr>
          <w:rFonts w:hint="eastAsia"/>
        </w:rPr>
        <w:t xml:space="preserve">（3）协助物业项目内秩序维护值班、巡逻巡查、道路交通通畅、车辆有序停放、进出登记验证的管理。 </w:t>
      </w:r>
      <w:r>
        <w:rPr>
          <w:rFonts w:hint="eastAsia"/>
        </w:rPr>
      </w:r>
      <w:r/>
    </w:p>
    <w:p>
      <w:pPr>
        <w:pStyle w:val="734"/>
        <w:rPr>
          <w:rFonts w:hint="eastAsia"/>
        </w:rPr>
      </w:pPr>
      <w:r>
        <w:rPr>
          <w:rFonts w:hint="eastAsia"/>
        </w:rPr>
        <w:t xml:space="preserve">（4）协助物业项目内秩序维护、消防设施、工具、器械的管理、维护、保养和公共区域物业完好性的监护工作。 </w:t>
      </w:r>
      <w:r>
        <w:rPr>
          <w:rFonts w:hint="eastAsia"/>
        </w:rPr>
      </w:r>
      <w:r/>
    </w:p>
    <w:p>
      <w:pPr>
        <w:pStyle w:val="734"/>
        <w:rPr>
          <w:rFonts w:hint="eastAsia"/>
        </w:rPr>
      </w:pPr>
      <w:r>
        <w:rPr>
          <w:rFonts w:hint="eastAsia"/>
        </w:rPr>
        <w:t xml:space="preserve">（5）协助物业项目内装修的安全防火工作，巡检制止违规行为并劝阻施工人员的不良行为，对大件物资的进出进行管理和登记。 </w:t>
      </w:r>
      <w:r>
        <w:rPr>
          <w:rFonts w:hint="eastAsia"/>
        </w:rPr>
      </w:r>
      <w:r/>
    </w:p>
    <w:p>
      <w:pPr>
        <w:pStyle w:val="734"/>
        <w:rPr>
          <w:rFonts w:hint="eastAsia"/>
        </w:rPr>
      </w:pPr>
      <w:r>
        <w:rPr>
          <w:rFonts w:hint="eastAsia"/>
        </w:rPr>
        <w:t xml:space="preserve">（6）协助解决和处理常见突发事故、事件，重大问题即时报告上级主管和相关部门。 </w:t>
      </w:r>
      <w:r>
        <w:rPr>
          <w:rFonts w:hint="eastAsia"/>
        </w:rPr>
      </w:r>
      <w:r/>
    </w:p>
    <w:p>
      <w:pPr>
        <w:pStyle w:val="734"/>
        <w:rPr>
          <w:rFonts w:hint="eastAsia"/>
        </w:rPr>
      </w:pPr>
      <w:r>
        <w:rPr>
          <w:rFonts w:hint="eastAsia"/>
        </w:rPr>
        <w:t xml:space="preserve">（7）完成突击性工作和上级交办的其他任务。</w:t>
      </w:r>
      <w:r>
        <w:rPr>
          <w:rFonts w:hint="eastAsia"/>
        </w:rPr>
      </w:r>
      <w:r/>
    </w:p>
    <w:p>
      <w:pPr>
        <w:pStyle w:val="734"/>
        <w:rPr>
          <w:rFonts w:hint="eastAsia"/>
        </w:rPr>
      </w:pPr>
      <w:r>
        <w:rPr>
          <w:rFonts w:hint="eastAsia"/>
          <w:b/>
          <w:bCs/>
        </w:rPr>
        <w:t xml:space="preserve">1.4保安维护岗岗位职责</w:t>
      </w:r>
      <w:r>
        <w:rPr>
          <w:rFonts w:hint="eastAsia"/>
        </w:rPr>
        <w:t xml:space="preserve"> </w:t>
      </w:r>
      <w:r>
        <w:rPr>
          <w:rFonts w:hint="eastAsia"/>
        </w:rPr>
      </w:r>
      <w:r/>
    </w:p>
    <w:p>
      <w:pPr>
        <w:pStyle w:val="734"/>
        <w:rPr>
          <w:rFonts w:hint="eastAsia"/>
        </w:rPr>
      </w:pPr>
      <w:r>
        <w:rPr>
          <w:rFonts w:hint="eastAsia"/>
        </w:rPr>
        <w:t xml:space="preserve">（1）熟悉大楼的概况、平面布局及楼幢分布情况。</w:t>
      </w:r>
      <w:r>
        <w:rPr>
          <w:rFonts w:hint="eastAsia"/>
        </w:rPr>
      </w:r>
      <w:r/>
    </w:p>
    <w:p>
      <w:pPr>
        <w:pStyle w:val="734"/>
        <w:rPr>
          <w:rFonts w:hint="eastAsia"/>
        </w:rPr>
      </w:pPr>
      <w:r>
        <w:rPr>
          <w:rFonts w:hint="eastAsia"/>
        </w:rPr>
        <w:t xml:space="preserve">（2）保持威严可敬的仪表仪容，树立良好的精神风貌。</w:t>
      </w:r>
      <w:r>
        <w:rPr>
          <w:rFonts w:hint="eastAsia"/>
        </w:rPr>
      </w:r>
      <w:r/>
    </w:p>
    <w:p>
      <w:pPr>
        <w:pStyle w:val="734"/>
        <w:rPr>
          <w:rFonts w:hint="eastAsia"/>
        </w:rPr>
      </w:pPr>
      <w:r>
        <w:rPr>
          <w:rFonts w:hint="eastAsia"/>
        </w:rPr>
        <w:t xml:space="preserve">（3）负责做好大宗物品进出办公大楼的管理工作，对装修人员及装修物资的出入进行管理，制止闲杂人员随意进入办公大楼。  </w:t>
      </w:r>
      <w:r>
        <w:rPr>
          <w:rFonts w:hint="eastAsia"/>
        </w:rPr>
      </w:r>
      <w:r/>
    </w:p>
    <w:p>
      <w:pPr>
        <w:pStyle w:val="734"/>
        <w:rPr>
          <w:rFonts w:hint="eastAsia"/>
        </w:rPr>
      </w:pPr>
      <w:r>
        <w:rPr>
          <w:rFonts w:hint="eastAsia"/>
        </w:rPr>
        <w:t xml:space="preserve">（4）熟悉保安设施设备的操作规程及报警设施的使用方法。</w:t>
      </w:r>
      <w:r>
        <w:rPr>
          <w:rFonts w:hint="eastAsia"/>
        </w:rPr>
      </w:r>
      <w:r/>
    </w:p>
    <w:p>
      <w:pPr>
        <w:pStyle w:val="734"/>
        <w:rPr>
          <w:rFonts w:hint="eastAsia"/>
        </w:rPr>
      </w:pPr>
      <w:r>
        <w:rPr>
          <w:rFonts w:hint="eastAsia"/>
        </w:rPr>
        <w:t xml:space="preserve">（5）做好本岗位的清洁卫生和交接班工作。 </w:t>
      </w:r>
      <w:r>
        <w:rPr>
          <w:rFonts w:hint="eastAsia"/>
        </w:rPr>
      </w:r>
      <w:r/>
    </w:p>
    <w:p>
      <w:pPr>
        <w:pStyle w:val="734"/>
        <w:rPr>
          <w:rFonts w:hint="eastAsia"/>
        </w:rPr>
      </w:pPr>
      <w:r>
        <w:rPr>
          <w:rFonts w:hint="eastAsia"/>
        </w:rPr>
        <w:t xml:space="preserve">（6）负责回答解决来访人员提出属于本岗职责内的问题。  </w:t>
      </w:r>
      <w:r>
        <w:rPr>
          <w:rFonts w:hint="eastAsia"/>
        </w:rPr>
      </w:r>
      <w:r/>
    </w:p>
    <w:p>
      <w:pPr>
        <w:pStyle w:val="734"/>
        <w:rPr>
          <w:rFonts w:hint="eastAsia"/>
        </w:rPr>
      </w:pPr>
      <w:r>
        <w:rPr>
          <w:rFonts w:hint="eastAsia"/>
        </w:rPr>
        <w:t xml:space="preserve">（7）对任何有损物业辖区物业管理的行为，及时进行规劝和制止。 </w:t>
      </w:r>
      <w:r>
        <w:rPr>
          <w:rFonts w:hint="eastAsia"/>
        </w:rPr>
      </w:r>
      <w:r/>
    </w:p>
    <w:p>
      <w:pPr>
        <w:pStyle w:val="734"/>
        <w:rPr>
          <w:rFonts w:hint="eastAsia"/>
        </w:rPr>
      </w:pPr>
      <w:r>
        <w:rPr>
          <w:rFonts w:hint="eastAsia"/>
          <w:b/>
          <w:bCs/>
        </w:rPr>
        <w:t xml:space="preserve">1.5保安监控岗岗位职责</w:t>
      </w:r>
      <w:r>
        <w:rPr>
          <w:rFonts w:hint="eastAsia"/>
        </w:rPr>
        <w:t xml:space="preserve"> </w:t>
      </w:r>
      <w:r>
        <w:rPr>
          <w:rFonts w:hint="eastAsia"/>
        </w:rPr>
      </w:r>
      <w:r/>
    </w:p>
    <w:p>
      <w:pPr>
        <w:pStyle w:val="734"/>
        <w:rPr>
          <w:rFonts w:hint="eastAsia"/>
        </w:rPr>
      </w:pPr>
      <w:r>
        <w:rPr>
          <w:rFonts w:hint="eastAsia"/>
        </w:rPr>
        <w:t xml:space="preserve">（1）监视所有摄像位置的图象，注意异常现象，发现情况即时通知相关人员，出现报警信号，立即核查信号真伪情况。  </w:t>
      </w:r>
      <w:r>
        <w:rPr>
          <w:rFonts w:hint="eastAsia"/>
        </w:rPr>
      </w:r>
      <w:r/>
    </w:p>
    <w:p>
      <w:pPr>
        <w:pStyle w:val="734"/>
        <w:rPr>
          <w:rFonts w:hint="eastAsia"/>
        </w:rPr>
      </w:pPr>
      <w:r>
        <w:rPr>
          <w:rFonts w:hint="eastAsia"/>
        </w:rPr>
        <w:t xml:space="preserve">（2）对异常现象要做好记录和录像，以作必要时查证使用，做好交接班记录。</w:t>
      </w:r>
      <w:r>
        <w:rPr>
          <w:rFonts w:hint="eastAsia"/>
        </w:rPr>
      </w:r>
      <w:r/>
    </w:p>
    <w:p>
      <w:pPr>
        <w:pStyle w:val="734"/>
        <w:rPr>
          <w:rFonts w:hint="eastAsia"/>
        </w:rPr>
      </w:pPr>
      <w:r>
        <w:rPr>
          <w:rFonts w:hint="eastAsia"/>
        </w:rPr>
        <w:t xml:space="preserve">（3）当监视范围出现异常，如消防烟感器报警，可疑人员出现等，立即通知巡逻岗值班保安到现场查看，争取将事故消灭在萌芽状态之中。  </w:t>
      </w:r>
      <w:r>
        <w:rPr>
          <w:rFonts w:hint="eastAsia"/>
        </w:rPr>
      </w:r>
      <w:r/>
    </w:p>
    <w:p>
      <w:pPr>
        <w:pStyle w:val="734"/>
        <w:rPr>
          <w:rFonts w:hint="eastAsia"/>
        </w:rPr>
      </w:pPr>
      <w:r>
        <w:rPr>
          <w:rFonts w:hint="eastAsia"/>
        </w:rPr>
        <w:t xml:space="preserve">（4）熟悉所管理设备的性能、操作程序，能独立进行操作，能进行简单的维修。 </w:t>
      </w:r>
      <w:r>
        <w:rPr>
          <w:rFonts w:hint="eastAsia"/>
        </w:rPr>
      </w:r>
      <w:r/>
    </w:p>
    <w:p>
      <w:pPr>
        <w:pStyle w:val="734"/>
        <w:rPr>
          <w:rFonts w:hint="eastAsia"/>
        </w:rPr>
      </w:pPr>
      <w:r>
        <w:rPr>
          <w:rFonts w:hint="eastAsia"/>
        </w:rPr>
        <w:t xml:space="preserve">（5）负责设备的日常巡视、记录。</w:t>
      </w:r>
      <w:r>
        <w:rPr>
          <w:rFonts w:hint="eastAsia"/>
        </w:rPr>
      </w:r>
      <w:r/>
    </w:p>
    <w:p>
      <w:pPr>
        <w:pStyle w:val="734"/>
        <w:rPr>
          <w:rFonts w:hint="eastAsia"/>
          <w:b/>
          <w:bCs/>
        </w:rPr>
      </w:pPr>
      <w:r>
        <w:rPr>
          <w:rFonts w:hint="eastAsia"/>
          <w:b/>
          <w:bCs/>
        </w:rPr>
        <w:t xml:space="preserve">1.6保安登记岗岗位职责 </w:t>
      </w:r>
      <w:r>
        <w:rPr>
          <w:rFonts w:hint="eastAsia"/>
          <w:b/>
          <w:bCs/>
        </w:rPr>
      </w:r>
      <w:r/>
    </w:p>
    <w:p>
      <w:pPr>
        <w:pStyle w:val="734"/>
        <w:rPr>
          <w:rFonts w:hint="eastAsia"/>
        </w:rPr>
      </w:pPr>
      <w:r>
        <w:rPr>
          <w:rFonts w:hint="eastAsia"/>
        </w:rPr>
        <w:t xml:space="preserve">（1）严格遵守本院规章制度，礼貌接待来人来访，树立良好形象和个人道德风范。 </w:t>
      </w:r>
      <w:r>
        <w:rPr>
          <w:rFonts w:hint="eastAsia"/>
        </w:rPr>
      </w:r>
      <w:r/>
    </w:p>
    <w:p>
      <w:pPr>
        <w:pStyle w:val="734"/>
        <w:rPr>
          <w:rFonts w:hint="eastAsia"/>
        </w:rPr>
      </w:pPr>
      <w:r>
        <w:rPr>
          <w:rFonts w:hint="eastAsia"/>
        </w:rPr>
        <w:t xml:space="preserve">（2）具备强烈的责任感，问清来人来访基本情况，按甲方要求做好登记和对接。确保现场秩序井然。 </w:t>
      </w:r>
      <w:r>
        <w:rPr>
          <w:rFonts w:hint="eastAsia"/>
        </w:rPr>
      </w:r>
      <w:r/>
    </w:p>
    <w:p>
      <w:pPr>
        <w:pStyle w:val="734"/>
        <w:rPr>
          <w:rFonts w:hint="eastAsia"/>
        </w:rPr>
      </w:pPr>
      <w:r>
        <w:rPr>
          <w:rFonts w:hint="eastAsia"/>
        </w:rPr>
        <w:t xml:space="preserve">（3）熟悉本人责任区域内相关工作，熟练操作电脑。  </w:t>
      </w:r>
      <w:r>
        <w:rPr>
          <w:rFonts w:hint="eastAsia"/>
        </w:rPr>
      </w:r>
      <w:r/>
    </w:p>
    <w:p>
      <w:pPr>
        <w:pStyle w:val="734"/>
        <w:rPr>
          <w:rFonts w:hint="eastAsia"/>
        </w:rPr>
      </w:pPr>
      <w:r>
        <w:rPr>
          <w:rFonts w:hint="eastAsia"/>
        </w:rPr>
        <w:t xml:space="preserve">（4）积极参加职业道德和业务、消防培训，努力提高自身素质。 </w:t>
      </w:r>
      <w:r>
        <w:rPr>
          <w:rFonts w:hint="eastAsia"/>
        </w:rPr>
      </w:r>
      <w:r/>
    </w:p>
    <w:p>
      <w:pPr>
        <w:pStyle w:val="734"/>
        <w:rPr>
          <w:rFonts w:hint="eastAsia"/>
          <w:b/>
          <w:bCs/>
        </w:rPr>
      </w:pPr>
      <w:r>
        <w:rPr>
          <w:rFonts w:hint="eastAsia"/>
          <w:b/>
          <w:bCs/>
        </w:rPr>
        <w:t xml:space="preserve">1.7保洁岗位职责 </w:t>
      </w:r>
      <w:r>
        <w:rPr>
          <w:rFonts w:hint="eastAsia"/>
          <w:b/>
          <w:bCs/>
        </w:rPr>
      </w:r>
      <w:r/>
    </w:p>
    <w:p>
      <w:pPr>
        <w:pStyle w:val="734"/>
        <w:rPr>
          <w:rFonts w:hint="eastAsia"/>
        </w:rPr>
      </w:pPr>
      <w:r>
        <w:rPr>
          <w:rFonts w:hint="eastAsia"/>
        </w:rPr>
        <w:t xml:space="preserve">（1）负责楼层内公共区域(包括卫生间、茶水间、楼层通道、会议室、文印室、闲置房间)等区域的日常保洁、特殊区域的每日消杀工作。</w:t>
      </w:r>
      <w:r>
        <w:rPr>
          <w:rFonts w:hint="eastAsia"/>
        </w:rPr>
      </w:r>
      <w:r/>
    </w:p>
    <w:p>
      <w:pPr>
        <w:pStyle w:val="734"/>
        <w:rPr>
          <w:rFonts w:hint="eastAsia"/>
        </w:rPr>
      </w:pPr>
      <w:r>
        <w:rPr>
          <w:rFonts w:hint="eastAsia"/>
        </w:rPr>
        <w:t xml:space="preserve">（2）负责对楼层内的绿植进行日常养护。</w:t>
      </w:r>
      <w:r>
        <w:rPr>
          <w:rFonts w:hint="eastAsia"/>
        </w:rPr>
      </w:r>
      <w:r/>
    </w:p>
    <w:p>
      <w:pPr>
        <w:pStyle w:val="734"/>
        <w:rPr>
          <w:rFonts w:hint="eastAsia"/>
        </w:rPr>
      </w:pPr>
      <w:r>
        <w:rPr>
          <w:rFonts w:hint="eastAsia"/>
        </w:rPr>
        <w:t xml:space="preserve">（3）负责楼层内的会议保障工作(空调开闭、茶水供应及后续清洁等)。</w:t>
      </w:r>
      <w:r>
        <w:rPr>
          <w:rFonts w:hint="eastAsia"/>
        </w:rPr>
      </w:r>
      <w:r/>
    </w:p>
    <w:p>
      <w:pPr>
        <w:pStyle w:val="734"/>
        <w:rPr>
          <w:rFonts w:hint="eastAsia"/>
        </w:rPr>
      </w:pPr>
      <w:r>
        <w:rPr>
          <w:rFonts w:hint="eastAsia"/>
        </w:rPr>
        <w:t xml:space="preserve">（4）负责楼层内的报纸杂志发放、矿泉水送达、送洗制服的发放等物资的配发，同时做好报纸杂志、空矿泉水瓶等物品的回收处理工作。</w:t>
      </w:r>
      <w:r>
        <w:rPr>
          <w:rFonts w:hint="eastAsia"/>
        </w:rPr>
      </w:r>
      <w:r/>
    </w:p>
    <w:p>
      <w:pPr>
        <w:pStyle w:val="734"/>
        <w:rPr>
          <w:rFonts w:hint="eastAsia"/>
        </w:rPr>
      </w:pPr>
      <w:r>
        <w:rPr>
          <w:rFonts w:hint="eastAsia"/>
        </w:rPr>
        <w:t xml:space="preserve">（5）协助做好负责楼层内干警办公室搬迁等工作。</w:t>
      </w:r>
      <w:r>
        <w:rPr>
          <w:rFonts w:hint="eastAsia"/>
        </w:rPr>
      </w:r>
      <w:r/>
    </w:p>
    <w:p>
      <w:pPr>
        <w:pStyle w:val="734"/>
        <w:rPr>
          <w:rFonts w:hint="eastAsia"/>
        </w:rPr>
      </w:pPr>
      <w:r>
        <w:rPr>
          <w:rFonts w:hint="eastAsia"/>
        </w:rPr>
        <w:t xml:space="preserve">（6）负责楼层内公共物资的保障(卷纸、擦手纸等)。</w:t>
      </w:r>
      <w:r>
        <w:rPr>
          <w:rFonts w:hint="eastAsia"/>
        </w:rPr>
      </w:r>
      <w:r/>
    </w:p>
    <w:p>
      <w:pPr>
        <w:pStyle w:val="734"/>
        <w:rPr>
          <w:rFonts w:hint="eastAsia"/>
        </w:rPr>
      </w:pPr>
      <w:r>
        <w:rPr>
          <w:rFonts w:hint="eastAsia"/>
        </w:rPr>
        <w:t xml:space="preserve">（7）对雨、雪、大风等特殊天气，协助保安对院内公共区域进行清理维护，确保设备及人员安全。</w:t>
      </w:r>
      <w:r>
        <w:rPr>
          <w:rFonts w:hint="eastAsia"/>
        </w:rPr>
      </w:r>
      <w:r/>
    </w:p>
    <w:p>
      <w:pPr>
        <w:pStyle w:val="734"/>
        <w:rPr>
          <w:rFonts w:hint="eastAsia"/>
        </w:rPr>
      </w:pPr>
      <w:r>
        <w:rPr>
          <w:rFonts w:hint="eastAsia"/>
        </w:rPr>
        <w:t xml:space="preserve">（8）对公共通行区域(包括楼内电梯、楼梯)进行清洁，确保干净整洁。</w:t>
      </w:r>
      <w:r>
        <w:rPr>
          <w:rFonts w:hint="eastAsia"/>
        </w:rPr>
      </w:r>
      <w:r/>
    </w:p>
    <w:p>
      <w:pPr>
        <w:pStyle w:val="734"/>
        <w:rPr>
          <w:rFonts w:hint="eastAsia"/>
        </w:rPr>
      </w:pPr>
      <w:r>
        <w:rPr>
          <w:rFonts w:hint="eastAsia"/>
        </w:rPr>
        <w:t xml:space="preserve">（9）在非工作日做好轮值工作，确保院内整洁。</w:t>
      </w:r>
      <w:r>
        <w:rPr>
          <w:rFonts w:hint="eastAsia"/>
        </w:rPr>
      </w:r>
      <w:r/>
    </w:p>
    <w:p>
      <w:pPr>
        <w:pStyle w:val="734"/>
        <w:rPr>
          <w:rFonts w:hint="eastAsia"/>
        </w:rPr>
      </w:pPr>
      <w:r>
        <w:rPr>
          <w:rFonts w:hint="eastAsia"/>
        </w:rPr>
        <w:t xml:space="preserve">（10）根据单位安排，定期参加条线会议，分析不足、反馈需</w:t>
      </w:r>
      <w:r>
        <w:rPr>
          <w:rFonts w:hint="eastAsia"/>
        </w:rPr>
      </w:r>
      <w:r/>
    </w:p>
    <w:p>
      <w:pPr>
        <w:pStyle w:val="734"/>
        <w:rPr>
          <w:rFonts w:hint="eastAsia"/>
        </w:rPr>
      </w:pPr>
      <w:r>
        <w:rPr>
          <w:rFonts w:hint="eastAsia"/>
        </w:rPr>
        <w:t xml:space="preserve">求之合门答订的而需，乙方导担上关。</w:t>
      </w:r>
      <w:r>
        <w:rPr>
          <w:rFonts w:hint="eastAsia"/>
        </w:rPr>
      </w:r>
      <w:r/>
    </w:p>
    <w:p>
      <w:pPr>
        <w:pStyle w:val="734"/>
        <w:rPr>
          <w:rFonts w:hint="eastAsia"/>
        </w:rPr>
      </w:pPr>
      <w:r>
        <w:rPr>
          <w:rFonts w:hint="eastAsia"/>
        </w:rPr>
        <w:t xml:space="preserve">（11）其他需要进行保洁进行配合的内容。</w:t>
      </w:r>
      <w:r>
        <w:rPr>
          <w:rFonts w:hint="eastAsia"/>
        </w:rPr>
      </w:r>
      <w:r/>
    </w:p>
    <w:p>
      <w:pPr>
        <w:pStyle w:val="734"/>
        <w:rPr>
          <w:rFonts w:hint="eastAsia"/>
          <w:b/>
          <w:bCs/>
        </w:rPr>
      </w:pPr>
      <w:r>
        <w:rPr>
          <w:rFonts w:hint="eastAsia"/>
          <w:b/>
          <w:bCs/>
        </w:rPr>
        <w:t xml:space="preserve">1.8厨师岗位职责 </w:t>
      </w:r>
      <w:r>
        <w:rPr>
          <w:rFonts w:hint="eastAsia"/>
          <w:b/>
          <w:bCs/>
        </w:rPr>
      </w:r>
      <w:r/>
    </w:p>
    <w:p>
      <w:pPr>
        <w:pStyle w:val="734"/>
        <w:rPr>
          <w:rFonts w:hint="eastAsia"/>
        </w:rPr>
      </w:pPr>
      <w:r>
        <w:rPr>
          <w:rFonts w:hint="eastAsia"/>
        </w:rPr>
        <w:t xml:space="preserve">（1）负责保持烹制间卫生，清洗操作间厨具、用具并按规定放置。  </w:t>
      </w:r>
      <w:r>
        <w:rPr>
          <w:rFonts w:hint="eastAsia"/>
        </w:rPr>
      </w:r>
      <w:r/>
    </w:p>
    <w:p>
      <w:pPr>
        <w:pStyle w:val="734"/>
        <w:rPr>
          <w:rFonts w:hint="eastAsia"/>
        </w:rPr>
      </w:pPr>
      <w:r>
        <w:rPr>
          <w:rFonts w:hint="eastAsia"/>
        </w:rPr>
        <w:t xml:space="preserve">（2）负责检验主辅料、调料质量，发现问题马上反映，并及时调换。</w:t>
      </w:r>
      <w:r>
        <w:rPr>
          <w:rFonts w:hint="eastAsia"/>
        </w:rPr>
      </w:r>
      <w:r/>
    </w:p>
    <w:p>
      <w:pPr>
        <w:pStyle w:val="734"/>
        <w:rPr>
          <w:rFonts w:hint="eastAsia"/>
        </w:rPr>
      </w:pPr>
      <w:r>
        <w:rPr>
          <w:rFonts w:hint="eastAsia"/>
        </w:rPr>
        <w:t xml:space="preserve">（3）负责按烹制程序烹饪食物，确保成品色、香、味、形达标。 </w:t>
      </w:r>
      <w:r>
        <w:rPr>
          <w:rFonts w:hint="eastAsia"/>
        </w:rPr>
      </w:r>
      <w:r/>
    </w:p>
    <w:p>
      <w:pPr>
        <w:pStyle w:val="734"/>
        <w:rPr>
          <w:rFonts w:hint="eastAsia"/>
        </w:rPr>
      </w:pPr>
      <w:r>
        <w:rPr>
          <w:rFonts w:hint="eastAsia"/>
        </w:rPr>
        <w:t xml:space="preserve">（4）负责按烹制量和用餐时间确定烹制程序和时间，并做好成品防护，保证就餐者食用时菜肴的温度和新鲜度。 </w:t>
      </w:r>
      <w:r>
        <w:rPr>
          <w:rFonts w:hint="eastAsia"/>
        </w:rPr>
      </w:r>
      <w:r/>
    </w:p>
    <w:p>
      <w:pPr>
        <w:pStyle w:val="734"/>
        <w:rPr>
          <w:rFonts w:hint="eastAsia"/>
        </w:rPr>
      </w:pPr>
      <w:r>
        <w:rPr>
          <w:rFonts w:hint="eastAsia"/>
        </w:rPr>
        <w:t xml:space="preserve">（5）学习研究厨技，不断提高技术水平和工作质量。 </w:t>
      </w:r>
      <w:r>
        <w:rPr>
          <w:rFonts w:hint="eastAsia"/>
        </w:rPr>
      </w:r>
      <w:r/>
    </w:p>
    <w:p>
      <w:pPr>
        <w:pStyle w:val="734"/>
        <w:rPr>
          <w:rFonts w:hint="eastAsia"/>
        </w:rPr>
      </w:pPr>
      <w:r>
        <w:rPr>
          <w:rFonts w:hint="eastAsia"/>
        </w:rPr>
        <w:t xml:space="preserve">（6）妥善维护保养好清洁工具，发现公共设施被损坏，及时向上级报告。</w:t>
      </w:r>
      <w:r>
        <w:rPr>
          <w:rFonts w:hint="eastAsia"/>
        </w:rPr>
      </w:r>
      <w:r/>
    </w:p>
    <w:p>
      <w:pPr>
        <w:pStyle w:val="734"/>
        <w:rPr>
          <w:rFonts w:hint="eastAsia"/>
          <w:b/>
          <w:bCs/>
        </w:rPr>
      </w:pPr>
      <w:r>
        <w:rPr>
          <w:rFonts w:hint="eastAsia"/>
          <w:b/>
          <w:bCs/>
        </w:rPr>
        <w:t xml:space="preserve">1.9食堂服务员岗位职责 </w:t>
      </w:r>
      <w:r>
        <w:rPr>
          <w:rFonts w:hint="eastAsia"/>
          <w:b/>
          <w:bCs/>
        </w:rPr>
      </w:r>
      <w:r/>
    </w:p>
    <w:p>
      <w:pPr>
        <w:pStyle w:val="734"/>
        <w:rPr>
          <w:rFonts w:hint="eastAsia"/>
        </w:rPr>
      </w:pPr>
      <w:r>
        <w:rPr>
          <w:rFonts w:hint="eastAsia"/>
        </w:rPr>
        <w:t xml:space="preserve">（1）负责做好餐厅的卫生工作，保持餐厅整洁、无异味。</w:t>
      </w:r>
      <w:r>
        <w:rPr>
          <w:rFonts w:hint="eastAsia"/>
        </w:rPr>
      </w:r>
      <w:r/>
    </w:p>
    <w:p>
      <w:pPr>
        <w:pStyle w:val="734"/>
        <w:rPr>
          <w:rFonts w:hint="eastAsia"/>
        </w:rPr>
      </w:pPr>
      <w:r>
        <w:rPr>
          <w:rFonts w:hint="eastAsia"/>
        </w:rPr>
        <w:t xml:space="preserve">（2）负责检验、分发、清点清洁餐具。 </w:t>
      </w:r>
      <w:r>
        <w:rPr>
          <w:rFonts w:hint="eastAsia"/>
        </w:rPr>
      </w:r>
      <w:r/>
    </w:p>
    <w:p>
      <w:pPr>
        <w:pStyle w:val="734"/>
        <w:rPr>
          <w:rFonts w:hint="eastAsia"/>
        </w:rPr>
      </w:pPr>
      <w:r>
        <w:rPr>
          <w:rFonts w:hint="eastAsia"/>
        </w:rPr>
        <w:t xml:space="preserve">（3）负责布置菜品，做到迅速准确。</w:t>
      </w:r>
      <w:r>
        <w:rPr>
          <w:rFonts w:hint="eastAsia"/>
        </w:rPr>
      </w:r>
      <w:r/>
    </w:p>
    <w:p>
      <w:pPr>
        <w:pStyle w:val="734"/>
        <w:rPr>
          <w:rFonts w:hint="eastAsia"/>
        </w:rPr>
      </w:pPr>
      <w:r>
        <w:rPr>
          <w:rFonts w:hint="eastAsia"/>
        </w:rPr>
        <w:t xml:space="preserve">（4）负责及时更换或补充调料等备用品。 </w:t>
      </w:r>
      <w:r>
        <w:rPr>
          <w:rFonts w:hint="eastAsia"/>
        </w:rPr>
      </w:r>
      <w:r/>
    </w:p>
    <w:p>
      <w:pPr>
        <w:pStyle w:val="734"/>
        <w:rPr>
          <w:rFonts w:hint="eastAsia"/>
        </w:rPr>
      </w:pPr>
      <w:r>
        <w:rPr>
          <w:rFonts w:hint="eastAsia"/>
        </w:rPr>
        <w:t xml:space="preserve">（5）负责就餐过程中热情服务，满足就餐人员的合理要求。</w:t>
      </w:r>
      <w:r>
        <w:rPr>
          <w:rFonts w:hint="eastAsia"/>
        </w:rPr>
      </w:r>
      <w:r/>
    </w:p>
    <w:p>
      <w:pPr>
        <w:pStyle w:val="734"/>
        <w:rPr>
          <w:rFonts w:hint="eastAsia"/>
        </w:rPr>
      </w:pPr>
      <w:r>
        <w:rPr>
          <w:rFonts w:hint="eastAsia"/>
        </w:rPr>
        <w:t xml:space="preserve">（6）负责点心制作的食堂服务员及时制作好早餐点心。</w:t>
      </w:r>
      <w:r>
        <w:rPr>
          <w:rFonts w:hint="eastAsia"/>
        </w:rPr>
      </w:r>
      <w:r/>
    </w:p>
    <w:p>
      <w:pPr>
        <w:pStyle w:val="734"/>
        <w:rPr>
          <w:rFonts w:hint="eastAsia"/>
          <w:b/>
          <w:bCs/>
        </w:rPr>
      </w:pPr>
      <w:r>
        <w:rPr>
          <w:rFonts w:hint="eastAsia"/>
          <w:b/>
          <w:bCs/>
        </w:rPr>
        <w:t xml:space="preserve">1.10会议服务岗位职责 </w:t>
      </w:r>
      <w:r>
        <w:rPr>
          <w:rFonts w:hint="eastAsia"/>
          <w:b/>
          <w:bCs/>
        </w:rPr>
      </w:r>
      <w:r/>
    </w:p>
    <w:p>
      <w:pPr>
        <w:pStyle w:val="734"/>
        <w:rPr>
          <w:rFonts w:hint="eastAsia"/>
        </w:rPr>
      </w:pPr>
      <w:r>
        <w:rPr>
          <w:rFonts w:hint="eastAsia"/>
        </w:rPr>
        <w:t xml:space="preserve">（1）负责每天所有会议人员席卡位置安排。</w:t>
      </w:r>
      <w:r>
        <w:rPr>
          <w:rFonts w:hint="eastAsia"/>
        </w:rPr>
      </w:r>
      <w:r/>
    </w:p>
    <w:p>
      <w:pPr>
        <w:pStyle w:val="734"/>
        <w:rPr>
          <w:rFonts w:hint="eastAsia"/>
        </w:rPr>
      </w:pPr>
      <w:r>
        <w:rPr>
          <w:rFonts w:hint="eastAsia"/>
        </w:rPr>
        <w:t xml:space="preserve">（2）负责每天会议茶水服务和后勤保障。</w:t>
      </w:r>
      <w:r>
        <w:rPr>
          <w:rFonts w:hint="eastAsia"/>
        </w:rPr>
      </w:r>
      <w:r/>
    </w:p>
    <w:p>
      <w:pPr>
        <w:pStyle w:val="734"/>
        <w:rPr>
          <w:rFonts w:hint="eastAsia"/>
        </w:rPr>
      </w:pPr>
      <w:r>
        <w:rPr>
          <w:rFonts w:hint="eastAsia"/>
        </w:rPr>
        <w:t xml:space="preserve">（3）负责会议现场布置。</w:t>
      </w:r>
      <w:r>
        <w:rPr>
          <w:rFonts w:hint="eastAsia"/>
        </w:rPr>
      </w:r>
      <w:r/>
    </w:p>
    <w:p>
      <w:pPr>
        <w:pStyle w:val="734"/>
        <w:rPr>
          <w:rFonts w:hint="eastAsia"/>
        </w:rPr>
      </w:pPr>
      <w:r>
        <w:rPr>
          <w:rFonts w:hint="eastAsia"/>
        </w:rPr>
        <w:t xml:space="preserve">（4）做好会议服务登记及记录。</w:t>
      </w:r>
      <w:r>
        <w:rPr>
          <w:rFonts w:hint="eastAsia"/>
        </w:rPr>
      </w:r>
      <w:r/>
    </w:p>
    <w:p>
      <w:pPr>
        <w:pStyle w:val="734"/>
        <w:rPr>
          <w:rFonts w:hint="eastAsia"/>
        </w:rPr>
      </w:pPr>
      <w:r>
        <w:rPr>
          <w:rFonts w:hint="eastAsia"/>
        </w:rPr>
        <w:t xml:space="preserve">（5）负责大型活动、综合性活动的来访人员的茶水服务及领导交办的其他工作。</w:t>
      </w:r>
      <w:r>
        <w:rPr>
          <w:rFonts w:hint="eastAsia"/>
        </w:rPr>
      </w:r>
      <w:r/>
    </w:p>
    <w:p>
      <w:pPr>
        <w:pStyle w:val="746"/>
        <w:rPr>
          <w:rFonts w:hint="eastAsia"/>
        </w:rPr>
      </w:pPr>
      <w:r>
        <w:rPr>
          <w:rFonts w:hint="eastAsia" w:ascii="Calibri" w:hAnsi="Calibri" w:eastAsia="宋体" w:cs="Times New Roman"/>
          <w:color w:val="000000"/>
          <w:sz w:val="21"/>
          <w:szCs w:val="22"/>
          <w:lang w:val="en-US" w:eastAsia="zh-CN" w:bidi="ar-SA"/>
        </w:rPr>
        <w:t xml:space="preserve">（6）负责对突发情况开展应急救护处置。</w:t>
      </w:r>
      <w:r>
        <w:rPr>
          <w:rFonts w:hint="eastAsia"/>
        </w:rPr>
      </w:r>
      <w:r/>
    </w:p>
    <w:p>
      <w:pPr>
        <w:pStyle w:val="734"/>
        <w:rPr>
          <w:rFonts w:hint="eastAsia"/>
          <w:b/>
          <w:bCs/>
        </w:rPr>
      </w:pPr>
      <w:r>
        <w:rPr>
          <w:rFonts w:hint="eastAsia"/>
          <w:b/>
          <w:bCs/>
        </w:rPr>
        <w:t xml:space="preserve">1.11维修人员岗位职责 </w:t>
      </w:r>
      <w:r>
        <w:rPr>
          <w:rFonts w:hint="eastAsia"/>
          <w:b/>
          <w:bCs/>
        </w:rPr>
      </w:r>
      <w:r/>
    </w:p>
    <w:p>
      <w:pPr>
        <w:pStyle w:val="734"/>
        <w:rPr>
          <w:rFonts w:hint="eastAsia"/>
        </w:rPr>
      </w:pPr>
      <w:r>
        <w:rPr>
          <w:rFonts w:hint="eastAsia"/>
          <w:bCs/>
        </w:rPr>
        <w:t xml:space="preserve">（1）加强业务学习认真钻研设备和基础设施的维护技术。</w:t>
      </w:r>
      <w:r>
        <w:rPr>
          <w:rFonts w:hint="eastAsia"/>
        </w:rPr>
      </w:r>
      <w:r/>
    </w:p>
    <w:p>
      <w:pPr>
        <w:pStyle w:val="734"/>
        <w:rPr>
          <w:rFonts w:hint="eastAsia"/>
        </w:rPr>
      </w:pPr>
      <w:r>
        <w:rPr>
          <w:rFonts w:hint="eastAsia"/>
          <w:bCs/>
        </w:rPr>
        <w:t xml:space="preserve">（2）针对特殊维修事项制定维修方案报请领导研究后组织实施。</w:t>
      </w:r>
      <w:r>
        <w:rPr>
          <w:rFonts w:hint="eastAsia"/>
        </w:rPr>
      </w:r>
      <w:r/>
    </w:p>
    <w:p>
      <w:pPr>
        <w:pStyle w:val="734"/>
        <w:rPr>
          <w:rFonts w:hint="eastAsia"/>
        </w:rPr>
      </w:pPr>
      <w:r>
        <w:rPr>
          <w:rFonts w:hint="eastAsia"/>
          <w:bCs/>
        </w:rPr>
        <w:t xml:space="preserve">（3）及时处置办公大楼内的各类报修问题，做好维修记录。</w:t>
      </w:r>
      <w:r>
        <w:rPr>
          <w:rFonts w:hint="eastAsia"/>
        </w:rPr>
      </w:r>
      <w:r/>
    </w:p>
    <w:p>
      <w:pPr>
        <w:pStyle w:val="734"/>
        <w:rPr>
          <w:rFonts w:hint="eastAsia"/>
        </w:rPr>
      </w:pPr>
      <w:r>
        <w:rPr>
          <w:rFonts w:hint="eastAsia"/>
          <w:bCs/>
        </w:rPr>
        <w:t xml:space="preserve">（4）对维修质量进行跟踪检查，确保维修质量。</w:t>
      </w:r>
      <w:r>
        <w:rPr>
          <w:rFonts w:hint="eastAsia"/>
        </w:rPr>
      </w:r>
      <w:r/>
    </w:p>
    <w:p>
      <w:pPr>
        <w:pStyle w:val="734"/>
        <w:rPr>
          <w:rFonts w:hint="eastAsia"/>
        </w:rPr>
      </w:pPr>
      <w:r>
        <w:rPr>
          <w:rFonts w:hint="eastAsia"/>
          <w:bCs/>
        </w:rPr>
        <w:t xml:space="preserve">（5）对特殊原因无法维修的，及时上报领导。</w:t>
      </w:r>
      <w:r>
        <w:rPr>
          <w:rFonts w:hint="eastAsia"/>
        </w:rPr>
      </w:r>
      <w:r/>
    </w:p>
    <w:p>
      <w:pPr>
        <w:pStyle w:val="734"/>
        <w:rPr>
          <w:rFonts w:hint="eastAsia"/>
        </w:rPr>
      </w:pPr>
      <w:r>
        <w:rPr>
          <w:rFonts w:hint="eastAsia"/>
          <w:bCs/>
        </w:rPr>
        <w:t xml:space="preserve">（6）做好维修回访，每月统计合格率、满意率。</w:t>
      </w:r>
      <w:r>
        <w:rPr>
          <w:rFonts w:hint="eastAsia"/>
        </w:rPr>
      </w:r>
      <w:r/>
    </w:p>
    <w:p>
      <w:pPr>
        <w:pStyle w:val="734"/>
        <w:rPr>
          <w:rFonts w:hint="eastAsia"/>
        </w:rPr>
      </w:pPr>
      <w:r>
        <w:rPr>
          <w:rFonts w:hint="eastAsia"/>
          <w:bCs/>
        </w:rPr>
        <w:t xml:space="preserve">（7）做好公共设施设备的养护工作，并定期检查。</w:t>
      </w:r>
      <w:r>
        <w:rPr>
          <w:rFonts w:hint="eastAsia"/>
        </w:rPr>
      </w:r>
      <w:r/>
    </w:p>
    <w:p>
      <w:pPr>
        <w:pStyle w:val="734"/>
        <w:rPr>
          <w:rFonts w:hint="eastAsia"/>
          <w:bCs/>
        </w:rPr>
      </w:pPr>
      <w:r>
        <w:rPr>
          <w:rFonts w:hint="eastAsia"/>
          <w:bCs/>
        </w:rPr>
        <w:t xml:space="preserve">（8）制定入户维修流程和服务方式。</w:t>
      </w:r>
      <w:r>
        <w:rPr>
          <w:rFonts w:hint="eastAsia"/>
          <w:bCs/>
        </w:rPr>
      </w:r>
      <w:r/>
    </w:p>
    <w:p>
      <w:pPr>
        <w:pStyle w:val="734"/>
        <w:rPr>
          <w:rFonts w:hint="eastAsia"/>
          <w:bCs/>
        </w:rPr>
      </w:pPr>
      <w:r>
        <w:rPr>
          <w:rFonts w:hint="eastAsia" w:ascii="Calibri" w:hAnsi="Calibri" w:eastAsia="宋体" w:cs="Times New Roman"/>
          <w:bCs/>
          <w:color w:val="000000"/>
          <w:sz w:val="21"/>
          <w:szCs w:val="22"/>
          <w:lang w:val="en-US" w:eastAsia="zh-CN" w:bidi="ar-SA"/>
        </w:rPr>
        <w:t xml:space="preserve">（9）</w:t>
      </w:r>
      <w:r>
        <w:rPr>
          <w:rFonts w:hint="eastAsia"/>
          <w:bCs/>
        </w:rPr>
        <w:t xml:space="preserve">做好各项设施设备的日常巡检工作。</w:t>
      </w:r>
      <w:r>
        <w:rPr>
          <w:rFonts w:hint="eastAsia"/>
          <w:bCs/>
        </w:rPr>
      </w:r>
      <w:r/>
    </w:p>
    <w:p>
      <w:pPr>
        <w:pStyle w:val="734"/>
        <w:rPr>
          <w:rFonts w:hint="eastAsia"/>
          <w:b/>
          <w:bCs/>
        </w:rPr>
      </w:pPr>
      <w:r>
        <w:rPr>
          <w:rFonts w:hint="eastAsia"/>
          <w:b/>
          <w:bCs/>
        </w:rPr>
        <w:t xml:space="preserve">1.12消防设施操作岗位职责</w:t>
      </w:r>
      <w:r>
        <w:rPr>
          <w:rFonts w:hint="eastAsia"/>
          <w:b/>
          <w:bCs/>
        </w:rPr>
      </w:r>
      <w:r/>
    </w:p>
    <w:p>
      <w:pPr>
        <w:pStyle w:val="734"/>
        <w:rPr>
          <w:rFonts w:hint="eastAsia"/>
          <w:bCs/>
        </w:rPr>
      </w:pPr>
      <w:r>
        <w:rPr>
          <w:rFonts w:hint="eastAsia"/>
          <w:bCs/>
        </w:rPr>
        <w:t xml:space="preserve">（1）认真执行国家和消防部门的规定，严格遵守消防安全操作规程，确保消防设施设备的正常运行。</w:t>
      </w:r>
      <w:r>
        <w:rPr>
          <w:rFonts w:hint="eastAsia"/>
          <w:bCs/>
        </w:rPr>
      </w:r>
      <w:r/>
    </w:p>
    <w:p>
      <w:pPr>
        <w:pStyle w:val="734"/>
        <w:rPr>
          <w:rFonts w:hint="eastAsia"/>
          <w:bCs/>
        </w:rPr>
      </w:pPr>
      <w:r>
        <w:rPr>
          <w:rFonts w:hint="eastAsia"/>
          <w:bCs/>
        </w:rPr>
        <w:t xml:space="preserve">（2）负责消防设施设备的日常检查、维护和保养，确保设备处于良好的工作状态。对于发现的故障和问题，要及时上报并尽快解决。</w:t>
      </w:r>
      <w:r>
        <w:rPr>
          <w:rFonts w:hint="eastAsia"/>
          <w:bCs/>
        </w:rPr>
      </w:r>
      <w:r/>
    </w:p>
    <w:p>
      <w:pPr>
        <w:pStyle w:val="734"/>
        <w:rPr>
          <w:rFonts w:hint="eastAsia"/>
          <w:bCs/>
        </w:rPr>
      </w:pPr>
      <w:r>
        <w:rPr>
          <w:rFonts w:hint="eastAsia"/>
          <w:bCs/>
        </w:rPr>
        <w:t xml:space="preserve">（3）负责消防设施设备的使用培训，提高员工消防安全意识和应急反应能力。定期组织消防演练，检验消防设施设备的性能。</w:t>
      </w:r>
      <w:r>
        <w:rPr>
          <w:rFonts w:hint="eastAsia"/>
          <w:bCs/>
        </w:rPr>
      </w:r>
      <w:r/>
    </w:p>
    <w:p>
      <w:pPr>
        <w:pStyle w:val="734"/>
        <w:rPr>
          <w:rFonts w:hint="eastAsia"/>
          <w:bCs/>
        </w:rPr>
      </w:pPr>
      <w:r>
        <w:rPr>
          <w:rFonts w:hint="eastAsia"/>
          <w:bCs/>
        </w:rPr>
        <w:t xml:space="preserve">（4）负责消防设施设备的资料管理，包括设备档案、检查记录、维护保养记录等，以备查验。</w:t>
      </w:r>
      <w:r>
        <w:rPr>
          <w:rFonts w:hint="eastAsia"/>
          <w:bCs/>
        </w:rPr>
      </w:r>
      <w:r/>
    </w:p>
    <w:p>
      <w:pPr>
        <w:pStyle w:val="734"/>
        <w:rPr>
          <w:rFonts w:hint="eastAsia"/>
          <w:bCs/>
        </w:rPr>
      </w:pPr>
      <w:r>
        <w:rPr>
          <w:rFonts w:hint="eastAsia"/>
          <w:bCs/>
        </w:rPr>
        <w:t xml:space="preserve">（5）负责火灾现场的初期处置，配合消防队伍进行灭火和救援工作。及时启动消防设施设备，确保消防水源、电源和消防通道的畅通。</w:t>
      </w:r>
      <w:r>
        <w:rPr>
          <w:rFonts w:hint="eastAsia"/>
          <w:bCs/>
        </w:rPr>
      </w:r>
      <w:r/>
    </w:p>
    <w:p>
      <w:pPr>
        <w:pStyle w:val="734"/>
        <w:rPr>
          <w:rFonts w:hint="eastAsia"/>
          <w:bCs/>
        </w:rPr>
      </w:pPr>
      <w:r>
        <w:rPr>
          <w:rFonts w:hint="eastAsia"/>
          <w:bCs/>
        </w:rPr>
        <w:t xml:space="preserve">（6）参与火灾调查，分析火灾原因，提出改进措施，防止火灾事故的再次发生。</w:t>
      </w:r>
      <w:r>
        <w:rPr>
          <w:rFonts w:hint="eastAsia"/>
          <w:bCs/>
        </w:rPr>
      </w:r>
      <w:r/>
    </w:p>
    <w:p>
      <w:pPr>
        <w:pStyle w:val="734"/>
        <w:rPr>
          <w:rFonts w:hint="eastAsia"/>
          <w:bCs/>
        </w:rPr>
      </w:pPr>
      <w:r>
        <w:rPr>
          <w:rFonts w:hint="eastAsia"/>
          <w:bCs/>
        </w:rPr>
        <w:t xml:space="preserve">（7）参与消防安全检查，发现消防安全隐患，及时整改。对于重大火灾隐患，要及时上报领导，并采取措施消除。</w:t>
      </w:r>
      <w:r>
        <w:rPr>
          <w:rFonts w:hint="eastAsia"/>
          <w:bCs/>
        </w:rPr>
      </w:r>
      <w:r/>
    </w:p>
    <w:p>
      <w:pPr>
        <w:pStyle w:val="734"/>
        <w:rPr>
          <w:rFonts w:hint="eastAsia"/>
          <w:bCs/>
        </w:rPr>
      </w:pPr>
      <w:r>
        <w:rPr>
          <w:rFonts w:hint="eastAsia"/>
          <w:bCs/>
        </w:rPr>
        <w:t xml:space="preserve">（8）参加消防部门的培训和学习，不断提高自己的业务能力和综合素质。</w:t>
      </w:r>
      <w:r>
        <w:rPr>
          <w:rFonts w:hint="eastAsia"/>
          <w:bCs/>
        </w:rPr>
      </w:r>
      <w:r/>
    </w:p>
    <w:p>
      <w:pPr>
        <w:pStyle w:val="734"/>
        <w:rPr>
          <w:rFonts w:hint="eastAsia"/>
          <w:bCs/>
        </w:rPr>
      </w:pPr>
      <w:r>
        <w:rPr>
          <w:rFonts w:hint="eastAsia"/>
          <w:bCs/>
        </w:rPr>
        <w:t xml:space="preserve">（9）完成领导交办的其他与消防安全相关的工作。</w:t>
      </w:r>
      <w:r>
        <w:rPr>
          <w:rFonts w:hint="eastAsia"/>
          <w:bCs/>
        </w:rPr>
      </w:r>
      <w:r/>
    </w:p>
    <w:p>
      <w:pPr>
        <w:pStyle w:val="734"/>
        <w:rPr>
          <w:rFonts w:hint="eastAsia"/>
          <w:b/>
          <w:bCs/>
        </w:rPr>
      </w:pPr>
      <w:r>
        <w:rPr>
          <w:rFonts w:hint="eastAsia"/>
          <w:b/>
          <w:bCs/>
        </w:rPr>
        <w:t xml:space="preserve">1.13 人员数量配置</w:t>
      </w:r>
      <w:r>
        <w:rPr>
          <w:rFonts w:hint="eastAsia"/>
          <w:b/>
          <w:bCs/>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477"/>
        <w:gridCol w:w="932"/>
        <w:gridCol w:w="4701"/>
        <w:gridCol w:w="1391"/>
      </w:tblGrid>
      <w:tr>
        <w:trPr/>
        <w:tc>
          <w:tcPr>
            <w:tcW w:w="401" w:type="dxa"/>
            <w:vAlign w:val="center"/>
            <w:textDirection w:val="lrTb"/>
            <w:noWrap w:val="false"/>
          </w:tcPr>
          <w:p>
            <w:pPr>
              <w:pStyle w:val="734"/>
              <w:rPr>
                <w:rFonts w:hint="eastAsia"/>
                <w:b/>
                <w:bCs/>
              </w:rPr>
            </w:pPr>
            <w:r>
              <w:rPr>
                <w:rFonts w:hint="eastAsia"/>
                <w:b/>
                <w:bCs/>
              </w:rPr>
              <w:t xml:space="preserve">序号</w:t>
            </w:r>
            <w:r>
              <w:rPr>
                <w:rFonts w:hint="eastAsia"/>
                <w:b/>
                <w:bCs/>
              </w:rPr>
            </w:r>
            <w:r/>
          </w:p>
        </w:tc>
        <w:tc>
          <w:tcPr>
            <w:tcW w:w="799" w:type="dxa"/>
            <w:vAlign w:val="center"/>
            <w:textDirection w:val="lrTb"/>
            <w:noWrap w:val="false"/>
          </w:tcPr>
          <w:p>
            <w:pPr>
              <w:pStyle w:val="734"/>
              <w:rPr>
                <w:rFonts w:hint="eastAsia"/>
                <w:b/>
                <w:bCs/>
              </w:rPr>
            </w:pPr>
            <w:r>
              <w:rPr>
                <w:rFonts w:hint="eastAsia"/>
                <w:b/>
                <w:bCs/>
              </w:rPr>
              <w:t xml:space="preserve">部门（岗位）</w:t>
            </w:r>
            <w:r>
              <w:rPr>
                <w:rFonts w:hint="eastAsia"/>
                <w:b/>
                <w:bCs/>
              </w:rPr>
            </w:r>
            <w:r/>
          </w:p>
        </w:tc>
        <w:tc>
          <w:tcPr>
            <w:tcW w:w="504" w:type="dxa"/>
            <w:vAlign w:val="center"/>
            <w:textDirection w:val="lrTb"/>
            <w:noWrap w:val="false"/>
          </w:tcPr>
          <w:p>
            <w:pPr>
              <w:pStyle w:val="734"/>
              <w:rPr>
                <w:rFonts w:hint="eastAsia"/>
                <w:b/>
                <w:bCs/>
              </w:rPr>
            </w:pPr>
            <w:r>
              <w:rPr>
                <w:rFonts w:hint="eastAsia"/>
                <w:b/>
                <w:bCs/>
              </w:rPr>
              <w:t xml:space="preserve">人数</w:t>
            </w:r>
            <w:r>
              <w:rPr>
                <w:rFonts w:hint="eastAsia"/>
                <w:b/>
                <w:bCs/>
              </w:rPr>
            </w:r>
            <w:r/>
          </w:p>
          <w:p>
            <w:pPr>
              <w:pStyle w:val="734"/>
              <w:rPr>
                <w:rFonts w:hint="eastAsia"/>
                <w:b/>
                <w:bCs/>
              </w:rPr>
            </w:pPr>
            <w:r>
              <w:rPr>
                <w:rFonts w:hint="eastAsia"/>
                <w:b/>
                <w:bCs/>
              </w:rPr>
              <w:t xml:space="preserve">配置</w:t>
            </w:r>
            <w:r>
              <w:rPr>
                <w:rFonts w:hint="eastAsia"/>
                <w:b/>
                <w:bCs/>
              </w:rPr>
            </w:r>
            <w:r/>
          </w:p>
        </w:tc>
        <w:tc>
          <w:tcPr>
            <w:tcW w:w="2543" w:type="dxa"/>
            <w:vAlign w:val="center"/>
            <w:textDirection w:val="lrTb"/>
            <w:noWrap w:val="false"/>
          </w:tcPr>
          <w:p>
            <w:pPr>
              <w:pStyle w:val="734"/>
              <w:rPr>
                <w:rFonts w:hint="eastAsia"/>
                <w:b/>
                <w:bCs/>
              </w:rPr>
            </w:pPr>
            <w:r>
              <w:rPr>
                <w:rFonts w:hint="eastAsia"/>
                <w:b/>
                <w:bCs/>
              </w:rPr>
              <w:t xml:space="preserve">基本要求</w:t>
            </w:r>
            <w:r>
              <w:rPr>
                <w:rFonts w:hint="eastAsia"/>
                <w:b/>
                <w:bCs/>
              </w:rPr>
            </w:r>
            <w:r/>
          </w:p>
        </w:tc>
        <w:tc>
          <w:tcPr>
            <w:tcW w:w="752" w:type="dxa"/>
            <w:vAlign w:val="center"/>
            <w:textDirection w:val="lrTb"/>
            <w:noWrap w:val="false"/>
          </w:tcPr>
          <w:p>
            <w:pPr>
              <w:pStyle w:val="734"/>
              <w:rPr>
                <w:rFonts w:hint="eastAsia"/>
                <w:b/>
                <w:bCs/>
              </w:rPr>
            </w:pPr>
            <w:r>
              <w:rPr>
                <w:rFonts w:hint="eastAsia"/>
                <w:b/>
                <w:bCs/>
              </w:rPr>
              <w:t xml:space="preserve">备注</w:t>
            </w:r>
            <w:r>
              <w:rPr>
                <w:rFonts w:hint="eastAsia"/>
                <w:b/>
                <w:bCs/>
              </w:rPr>
            </w:r>
            <w:r/>
          </w:p>
        </w:tc>
      </w:tr>
      <w:tr>
        <w:trPr/>
        <w:tc>
          <w:tcPr>
            <w:tcW w:w="401" w:type="dxa"/>
            <w:vAlign w:val="center"/>
            <w:textDirection w:val="lrTb"/>
            <w:noWrap w:val="false"/>
          </w:tcPr>
          <w:p>
            <w:pPr>
              <w:pStyle w:val="734"/>
              <w:rPr>
                <w:rFonts w:hint="eastAsia"/>
              </w:rPr>
            </w:pPr>
            <w:r>
              <w:t xml:space="preserve">1</w:t>
            </w:r>
            <w:r>
              <w:rPr>
                <w:rFonts w:hint="eastAsia"/>
              </w:rPr>
            </w:r>
            <w:r/>
          </w:p>
        </w:tc>
        <w:tc>
          <w:tcPr>
            <w:tcW w:w="799" w:type="dxa"/>
            <w:vAlign w:val="center"/>
            <w:textDirection w:val="lrTb"/>
            <w:noWrap w:val="false"/>
          </w:tcPr>
          <w:p>
            <w:pPr>
              <w:pStyle w:val="734"/>
            </w:pPr>
            <w:r>
              <w:rPr>
                <w:rFonts w:hint="eastAsia"/>
              </w:rPr>
              <w:t xml:space="preserve">项目负责人</w:t>
            </w:r>
            <w:r/>
          </w:p>
        </w:tc>
        <w:tc>
          <w:tcPr>
            <w:tcW w:w="504" w:type="dxa"/>
            <w:vAlign w:val="center"/>
            <w:textDirection w:val="lrTb"/>
            <w:noWrap w:val="false"/>
          </w:tcPr>
          <w:p>
            <w:pPr>
              <w:pStyle w:val="734"/>
              <w:rPr>
                <w:rFonts w:hint="eastAsia"/>
              </w:rPr>
            </w:pPr>
            <w:r>
              <w:t xml:space="preserve">1</w:t>
            </w:r>
            <w:r>
              <w:rPr>
                <w:rFonts w:hint="eastAsia"/>
              </w:rPr>
            </w:r>
            <w:r/>
          </w:p>
        </w:tc>
        <w:tc>
          <w:tcPr>
            <w:tcW w:w="2543" w:type="dxa"/>
            <w:vAlign w:val="center"/>
            <w:textDirection w:val="lrTb"/>
            <w:noWrap w:val="false"/>
          </w:tcPr>
          <w:p>
            <w:pPr>
              <w:pStyle w:val="734"/>
            </w:pPr>
            <w:r>
              <w:rPr>
                <w:rFonts w:hint="eastAsia"/>
              </w:rPr>
              <w:t xml:space="preserve">50周岁以下，男，具有</w:t>
            </w:r>
            <w:r>
              <w:rPr>
                <w:rFonts w:hint="eastAsia"/>
                <w:lang w:val="en-US" w:eastAsia="zh-CN"/>
              </w:rPr>
              <w:t xml:space="preserve">本</w:t>
            </w:r>
            <w:r>
              <w:rPr>
                <w:rFonts w:hint="eastAsia"/>
              </w:rPr>
              <w:t xml:space="preserve">科及以上学历，有初级职称及以上证书，有类似三年以上物业管理工作经验，具有保安证</w:t>
            </w:r>
            <w:r>
              <w:rPr>
                <w:rFonts w:hint="eastAsia"/>
                <w:lang w:eastAsia="zh-CN"/>
              </w:rPr>
              <w:t xml:space="preserve">，</w:t>
            </w:r>
            <w:r>
              <w:rPr>
                <w:rFonts w:hint="eastAsia"/>
                <w:lang w:val="en-US" w:eastAsia="zh-CN"/>
              </w:rPr>
              <w:t xml:space="preserve">具备一定的急救知识</w:t>
            </w:r>
            <w:r>
              <w:rPr>
                <w:rFonts w:hint="eastAsia"/>
              </w:rPr>
              <w:t xml:space="preserve">。</w:t>
            </w:r>
            <w:r/>
          </w:p>
        </w:tc>
        <w:tc>
          <w:tcPr>
            <w:tcW w:w="752" w:type="dxa"/>
            <w:vAlign w:val="center"/>
            <w:vMerge w:val="restart"/>
            <w:textDirection w:val="lrTb"/>
            <w:noWrap w:val="false"/>
          </w:tcPr>
          <w:p>
            <w:pPr>
              <w:pStyle w:val="734"/>
              <w:rPr>
                <w:rFonts w:hint="eastAsia"/>
              </w:rPr>
            </w:pPr>
            <w:r>
              <w:rPr>
                <w:rFonts w:hint="eastAsia"/>
              </w:rPr>
              <w:t xml:space="preserve">项目负责人、维修人员、保安主管、保安人员中至少有一人具备消防设施操作员资格证书</w:t>
            </w:r>
            <w:r>
              <w:rPr>
                <w:rFonts w:hint="eastAsia"/>
              </w:rPr>
            </w:r>
            <w:r/>
          </w:p>
        </w:tc>
      </w:tr>
      <w:tr>
        <w:trPr>
          <w:trHeight w:val="958"/>
        </w:trPr>
        <w:tc>
          <w:tcPr>
            <w:tcW w:w="401" w:type="dxa"/>
            <w:vAlign w:val="center"/>
            <w:textDirection w:val="lrTb"/>
            <w:noWrap w:val="false"/>
          </w:tcPr>
          <w:p>
            <w:pPr>
              <w:pStyle w:val="734"/>
              <w:rPr>
                <w:rFonts w:hint="eastAsia"/>
              </w:rPr>
            </w:pPr>
            <w:r>
              <w:rPr>
                <w:rFonts w:hint="eastAsia"/>
              </w:rPr>
              <w:t xml:space="preserve">2</w:t>
            </w:r>
            <w:r>
              <w:rPr>
                <w:rFonts w:hint="eastAsia"/>
              </w:rPr>
            </w:r>
            <w:r/>
          </w:p>
        </w:tc>
        <w:tc>
          <w:tcPr>
            <w:tcW w:w="799" w:type="dxa"/>
            <w:vAlign w:val="center"/>
            <w:textDirection w:val="lrTb"/>
            <w:noWrap w:val="false"/>
          </w:tcPr>
          <w:p>
            <w:pPr>
              <w:pStyle w:val="734"/>
            </w:pPr>
            <w:r>
              <w:rPr>
                <w:rFonts w:hint="eastAsia"/>
              </w:rPr>
              <w:t xml:space="preserve">保安主管</w:t>
            </w:r>
            <w:r/>
          </w:p>
        </w:tc>
        <w:tc>
          <w:tcPr>
            <w:tcW w:w="504" w:type="dxa"/>
            <w:vAlign w:val="center"/>
            <w:textDirection w:val="lrTb"/>
            <w:noWrap w:val="false"/>
          </w:tcPr>
          <w:p>
            <w:pPr>
              <w:pStyle w:val="734"/>
              <w:rPr>
                <w:rFonts w:hint="eastAsia"/>
              </w:rPr>
            </w:pPr>
            <w:r>
              <w:rPr>
                <w:rFonts w:hint="eastAsia"/>
              </w:rPr>
              <w:t xml:space="preserve">1</w:t>
            </w:r>
            <w:r>
              <w:rPr>
                <w:rFonts w:hint="eastAsia"/>
              </w:rPr>
            </w:r>
            <w:r/>
          </w:p>
        </w:tc>
        <w:tc>
          <w:tcPr>
            <w:tcW w:w="2543" w:type="dxa"/>
            <w:vAlign w:val="center"/>
            <w:textDirection w:val="lrTb"/>
            <w:noWrap w:val="false"/>
          </w:tcPr>
          <w:p>
            <w:pPr>
              <w:pStyle w:val="734"/>
            </w:pPr>
            <w:r>
              <w:rPr>
                <w:rFonts w:hint="eastAsia"/>
              </w:rPr>
              <w:t xml:space="preserve">40周岁以下，具有本科及以上学历，具有2年以上相关工作经验，有较强的管理能力和良好的组织、沟通与协调能力，持有保安证</w:t>
            </w:r>
            <w:r>
              <w:rPr>
                <w:rFonts w:hint="eastAsia"/>
                <w:lang w:eastAsia="zh-CN"/>
              </w:rPr>
              <w:t xml:space="preserve">，</w:t>
            </w:r>
            <w:r>
              <w:rPr>
                <w:rFonts w:hint="eastAsia"/>
                <w:lang w:val="en-US" w:eastAsia="zh-CN"/>
              </w:rPr>
              <w:t xml:space="preserve">具备一定的急救知识</w:t>
            </w:r>
            <w:r>
              <w:rPr>
                <w:rFonts w:hint="eastAsia"/>
              </w:rPr>
              <w:t xml:space="preserve">。</w:t>
            </w:r>
            <w:r/>
          </w:p>
        </w:tc>
        <w:tc>
          <w:tcPr>
            <w:tcW w:w="752" w:type="dxa"/>
            <w:vAlign w:val="center"/>
            <w:vMerge w:val="continue"/>
            <w:textDirection w:val="lrTb"/>
            <w:noWrap w:val="false"/>
          </w:tcPr>
          <w:p>
            <w:pPr>
              <w:pStyle w:val="734"/>
            </w:pPr>
            <w:r/>
            <w:r/>
          </w:p>
        </w:tc>
      </w:tr>
      <w:tr>
        <w:trPr/>
        <w:tc>
          <w:tcPr>
            <w:tcW w:w="401" w:type="dxa"/>
            <w:vAlign w:val="center"/>
            <w:textDirection w:val="lrTb"/>
            <w:noWrap w:val="false"/>
          </w:tcPr>
          <w:p>
            <w:pPr>
              <w:pStyle w:val="734"/>
              <w:rPr>
                <w:rFonts w:hint="eastAsia"/>
              </w:rPr>
            </w:pPr>
            <w:r>
              <w:rPr>
                <w:rFonts w:hint="eastAsia"/>
              </w:rPr>
              <w:t xml:space="preserve">3</w:t>
            </w:r>
            <w:r>
              <w:rPr>
                <w:rFonts w:hint="eastAsia"/>
              </w:rPr>
            </w:r>
            <w:r/>
          </w:p>
        </w:tc>
        <w:tc>
          <w:tcPr>
            <w:tcW w:w="799" w:type="dxa"/>
            <w:vAlign w:val="center"/>
            <w:textDirection w:val="lrTb"/>
            <w:noWrap w:val="false"/>
          </w:tcPr>
          <w:p>
            <w:pPr>
              <w:pStyle w:val="734"/>
            </w:pPr>
            <w:r>
              <w:rPr>
                <w:rFonts w:hint="eastAsia"/>
              </w:rPr>
              <w:t xml:space="preserve">维修人员</w:t>
            </w:r>
            <w:r/>
          </w:p>
        </w:tc>
        <w:tc>
          <w:tcPr>
            <w:tcW w:w="504" w:type="dxa"/>
            <w:vAlign w:val="center"/>
            <w:textDirection w:val="lrTb"/>
            <w:noWrap w:val="false"/>
          </w:tcPr>
          <w:p>
            <w:pPr>
              <w:pStyle w:val="734"/>
              <w:rPr>
                <w:rFonts w:hint="eastAsia"/>
              </w:rPr>
            </w:pPr>
            <w:r>
              <w:t xml:space="preserve">1</w:t>
            </w:r>
            <w:r>
              <w:rPr>
                <w:rFonts w:hint="eastAsia"/>
              </w:rPr>
            </w:r>
            <w:r/>
          </w:p>
        </w:tc>
        <w:tc>
          <w:tcPr>
            <w:tcW w:w="2543" w:type="dxa"/>
            <w:vAlign w:val="center"/>
            <w:textDirection w:val="lrTb"/>
            <w:noWrap w:val="false"/>
          </w:tcPr>
          <w:p>
            <w:pPr>
              <w:pStyle w:val="734"/>
            </w:pPr>
            <w:r>
              <w:rPr>
                <w:rFonts w:hint="eastAsia"/>
              </w:rPr>
              <w:t xml:space="preserve">55周岁以下，男，身体健康，具有大专及以上学历，具有低压电工及以上作业证书。</w:t>
            </w:r>
            <w:r/>
          </w:p>
        </w:tc>
        <w:tc>
          <w:tcPr>
            <w:tcW w:w="752" w:type="dxa"/>
            <w:vAlign w:val="center"/>
            <w:vMerge w:val="continue"/>
            <w:textDirection w:val="lrTb"/>
            <w:noWrap w:val="false"/>
          </w:tcPr>
          <w:p>
            <w:pPr>
              <w:pStyle w:val="734"/>
            </w:pPr>
            <w:r/>
            <w:r/>
          </w:p>
        </w:tc>
      </w:tr>
      <w:tr>
        <w:trPr/>
        <w:tc>
          <w:tcPr>
            <w:tcW w:w="401" w:type="dxa"/>
            <w:vAlign w:val="center"/>
            <w:textDirection w:val="lrTb"/>
            <w:noWrap w:val="false"/>
          </w:tcPr>
          <w:p>
            <w:pPr>
              <w:pStyle w:val="734"/>
              <w:rPr>
                <w:rFonts w:hint="eastAsia"/>
              </w:rPr>
            </w:pPr>
            <w:r>
              <w:rPr>
                <w:rFonts w:hint="eastAsia"/>
              </w:rPr>
              <w:t xml:space="preserve">4</w:t>
            </w:r>
            <w:r>
              <w:rPr>
                <w:rFonts w:hint="eastAsia"/>
              </w:rPr>
            </w:r>
            <w:r/>
          </w:p>
        </w:tc>
        <w:tc>
          <w:tcPr>
            <w:tcW w:w="799" w:type="dxa"/>
            <w:vAlign w:val="center"/>
            <w:textDirection w:val="lrTb"/>
            <w:noWrap w:val="false"/>
          </w:tcPr>
          <w:p>
            <w:pPr>
              <w:pStyle w:val="734"/>
            </w:pPr>
            <w:r>
              <w:rPr>
                <w:rFonts w:hint="eastAsia"/>
              </w:rPr>
              <w:t xml:space="preserve">保安人员</w:t>
            </w:r>
            <w:r/>
          </w:p>
        </w:tc>
        <w:tc>
          <w:tcPr>
            <w:tcW w:w="504" w:type="dxa"/>
            <w:vAlign w:val="center"/>
            <w:textDirection w:val="lrTb"/>
            <w:noWrap w:val="false"/>
          </w:tcPr>
          <w:p>
            <w:pPr>
              <w:pStyle w:val="734"/>
              <w:rPr>
                <w:rFonts w:hint="eastAsia"/>
              </w:rPr>
            </w:pPr>
            <w:r>
              <w:rPr>
                <w:rFonts w:hint="eastAsia"/>
              </w:rPr>
              <w:t xml:space="preserve">3</w:t>
            </w:r>
            <w:r>
              <w:rPr>
                <w:rFonts w:hint="eastAsia"/>
              </w:rPr>
            </w:r>
            <w:r/>
          </w:p>
        </w:tc>
        <w:tc>
          <w:tcPr>
            <w:tcW w:w="2543" w:type="dxa"/>
            <w:vAlign w:val="center"/>
            <w:textDirection w:val="lrTb"/>
            <w:noWrap w:val="false"/>
          </w:tcPr>
          <w:p>
            <w:pPr>
              <w:pStyle w:val="734"/>
            </w:pPr>
            <w:r>
              <w:rPr>
                <w:rFonts w:hint="eastAsia"/>
              </w:rPr>
              <w:t xml:space="preserve">大专及以上学历，持保安证书，有机关单位工作经历，吃苦耐劳，遵纪守法，身体健康。平均年龄不超过55周岁。</w:t>
            </w:r>
            <w:r/>
          </w:p>
        </w:tc>
        <w:tc>
          <w:tcPr>
            <w:tcW w:w="752" w:type="dxa"/>
            <w:vAlign w:val="center"/>
            <w:vMerge w:val="continue"/>
            <w:textDirection w:val="lrTb"/>
            <w:noWrap w:val="false"/>
          </w:tcPr>
          <w:p>
            <w:pPr>
              <w:pStyle w:val="734"/>
            </w:pPr>
            <w:r/>
            <w:r/>
          </w:p>
        </w:tc>
      </w:tr>
      <w:tr>
        <w:trPr/>
        <w:tc>
          <w:tcPr>
            <w:tcW w:w="401" w:type="dxa"/>
            <w:vAlign w:val="center"/>
            <w:textDirection w:val="lrTb"/>
            <w:noWrap w:val="false"/>
          </w:tcPr>
          <w:p>
            <w:pPr>
              <w:pStyle w:val="734"/>
              <w:rPr>
                <w:rFonts w:hint="eastAsia"/>
              </w:rPr>
            </w:pPr>
            <w:r>
              <w:rPr>
                <w:rFonts w:hint="eastAsia"/>
              </w:rPr>
              <w:t xml:space="preserve">5</w:t>
            </w:r>
            <w:r>
              <w:rPr>
                <w:rFonts w:hint="eastAsia"/>
              </w:rPr>
            </w:r>
            <w:r/>
          </w:p>
        </w:tc>
        <w:tc>
          <w:tcPr>
            <w:tcW w:w="799" w:type="dxa"/>
            <w:vAlign w:val="center"/>
            <w:textDirection w:val="lrTb"/>
            <w:noWrap w:val="false"/>
          </w:tcPr>
          <w:p>
            <w:pPr>
              <w:pStyle w:val="734"/>
            </w:pPr>
            <w:r>
              <w:rPr>
                <w:rFonts w:hint="eastAsia"/>
              </w:rPr>
              <w:t xml:space="preserve">保洁人员</w:t>
            </w:r>
            <w:r/>
          </w:p>
        </w:tc>
        <w:tc>
          <w:tcPr>
            <w:tcW w:w="504" w:type="dxa"/>
            <w:vAlign w:val="center"/>
            <w:textDirection w:val="lrTb"/>
            <w:noWrap w:val="false"/>
          </w:tcPr>
          <w:p>
            <w:pPr>
              <w:pStyle w:val="734"/>
              <w:rPr>
                <w:rFonts w:hint="eastAsia"/>
              </w:rPr>
            </w:pPr>
            <w:r>
              <w:t xml:space="preserve">3</w:t>
            </w:r>
            <w:r>
              <w:rPr>
                <w:rFonts w:hint="eastAsia"/>
              </w:rPr>
            </w:r>
            <w:r/>
          </w:p>
        </w:tc>
        <w:tc>
          <w:tcPr>
            <w:tcW w:w="2543" w:type="dxa"/>
            <w:vAlign w:val="center"/>
            <w:textDirection w:val="lrTb"/>
            <w:noWrap w:val="false"/>
          </w:tcPr>
          <w:p>
            <w:pPr>
              <w:pStyle w:val="734"/>
            </w:pPr>
            <w:r>
              <w:rPr>
                <w:rFonts w:hint="eastAsia"/>
              </w:rPr>
              <w:t xml:space="preserve">初中及以上学历，平均年龄不超过55周岁，身体健康、责任心强，吃苦耐劳，遵纪守法。</w:t>
            </w:r>
            <w:r/>
          </w:p>
        </w:tc>
        <w:tc>
          <w:tcPr>
            <w:tcW w:w="752" w:type="dxa"/>
            <w:vAlign w:val="center"/>
            <w:textDirection w:val="lrTb"/>
            <w:noWrap w:val="false"/>
          </w:tcPr>
          <w:p>
            <w:pPr>
              <w:pStyle w:val="734"/>
              <w:rPr>
                <w:rFonts w:hint="eastAsia"/>
              </w:rPr>
            </w:pPr>
            <w:r>
              <w:rPr>
                <w:rFonts w:hint="eastAsia"/>
              </w:rPr>
            </w:r>
            <w:r/>
          </w:p>
        </w:tc>
      </w:tr>
      <w:tr>
        <w:trPr/>
        <w:tc>
          <w:tcPr>
            <w:tcW w:w="401" w:type="dxa"/>
            <w:vAlign w:val="center"/>
            <w:textDirection w:val="lrTb"/>
            <w:noWrap w:val="false"/>
          </w:tcPr>
          <w:p>
            <w:pPr>
              <w:pStyle w:val="734"/>
              <w:rPr>
                <w:rFonts w:hint="eastAsia"/>
              </w:rPr>
            </w:pPr>
            <w:r>
              <w:rPr>
                <w:rFonts w:hint="eastAsia"/>
              </w:rPr>
              <w:t xml:space="preserve">6</w:t>
            </w:r>
            <w:r>
              <w:rPr>
                <w:rFonts w:hint="eastAsia"/>
              </w:rPr>
            </w:r>
            <w:r/>
          </w:p>
        </w:tc>
        <w:tc>
          <w:tcPr>
            <w:tcW w:w="799" w:type="dxa"/>
            <w:vAlign w:val="center"/>
            <w:textDirection w:val="lrTb"/>
            <w:noWrap w:val="false"/>
          </w:tcPr>
          <w:p>
            <w:pPr>
              <w:pStyle w:val="734"/>
            </w:pPr>
            <w:r>
              <w:rPr>
                <w:rFonts w:hint="eastAsia"/>
              </w:rPr>
              <w:t xml:space="preserve">厨师</w:t>
            </w:r>
            <w:r/>
          </w:p>
        </w:tc>
        <w:tc>
          <w:tcPr>
            <w:tcW w:w="504" w:type="dxa"/>
            <w:vAlign w:val="center"/>
            <w:textDirection w:val="lrTb"/>
            <w:noWrap w:val="false"/>
          </w:tcPr>
          <w:p>
            <w:pPr>
              <w:pStyle w:val="734"/>
              <w:rPr>
                <w:rFonts w:hint="eastAsia"/>
              </w:rPr>
            </w:pPr>
            <w:r>
              <w:t xml:space="preserve">1</w:t>
            </w:r>
            <w:r>
              <w:rPr>
                <w:rFonts w:hint="eastAsia"/>
              </w:rPr>
            </w:r>
            <w:r/>
          </w:p>
        </w:tc>
        <w:tc>
          <w:tcPr>
            <w:tcW w:w="2543" w:type="dxa"/>
            <w:vAlign w:val="center"/>
            <w:textDirection w:val="lrTb"/>
            <w:noWrap w:val="false"/>
          </w:tcPr>
          <w:p>
            <w:pPr>
              <w:pStyle w:val="734"/>
            </w:pPr>
            <w:r>
              <w:rPr>
                <w:rFonts w:hint="eastAsia"/>
              </w:rPr>
              <w:t xml:space="preserve">60周岁左右，男，身体健康，5年以上工作经验，责任心强，遵纪守法，有营养师证优先。</w:t>
            </w:r>
            <w:r/>
          </w:p>
        </w:tc>
        <w:tc>
          <w:tcPr>
            <w:tcW w:w="752" w:type="dxa"/>
            <w:vAlign w:val="center"/>
            <w:textDirection w:val="lrTb"/>
            <w:noWrap w:val="false"/>
          </w:tcPr>
          <w:p>
            <w:pPr>
              <w:pStyle w:val="734"/>
              <w:rPr>
                <w:rFonts w:hint="eastAsia"/>
              </w:rPr>
            </w:pPr>
            <w:r>
              <w:rPr>
                <w:rFonts w:hint="eastAsia"/>
              </w:rPr>
            </w:r>
            <w:r/>
          </w:p>
        </w:tc>
      </w:tr>
      <w:tr>
        <w:trPr/>
        <w:tc>
          <w:tcPr>
            <w:tcW w:w="401" w:type="dxa"/>
            <w:vAlign w:val="center"/>
            <w:textDirection w:val="lrTb"/>
            <w:noWrap w:val="false"/>
          </w:tcPr>
          <w:p>
            <w:pPr>
              <w:pStyle w:val="734"/>
              <w:rPr>
                <w:rFonts w:hint="eastAsia"/>
              </w:rPr>
            </w:pPr>
            <w:r>
              <w:rPr>
                <w:rFonts w:hint="eastAsia"/>
              </w:rPr>
              <w:t xml:space="preserve">7</w:t>
            </w:r>
            <w:r>
              <w:rPr>
                <w:rFonts w:hint="eastAsia"/>
              </w:rPr>
            </w:r>
            <w:r/>
          </w:p>
        </w:tc>
        <w:tc>
          <w:tcPr>
            <w:tcW w:w="799" w:type="dxa"/>
            <w:vAlign w:val="center"/>
            <w:textDirection w:val="lrTb"/>
            <w:noWrap w:val="false"/>
          </w:tcPr>
          <w:p>
            <w:pPr>
              <w:pStyle w:val="734"/>
            </w:pPr>
            <w:r>
              <w:rPr>
                <w:rFonts w:hint="eastAsia"/>
              </w:rPr>
              <w:t xml:space="preserve">食堂服务员</w:t>
            </w:r>
            <w:r/>
          </w:p>
        </w:tc>
        <w:tc>
          <w:tcPr>
            <w:tcW w:w="504" w:type="dxa"/>
            <w:vAlign w:val="center"/>
            <w:textDirection w:val="lrTb"/>
            <w:noWrap w:val="false"/>
          </w:tcPr>
          <w:p>
            <w:pPr>
              <w:pStyle w:val="734"/>
              <w:rPr>
                <w:rFonts w:hint="eastAsia"/>
              </w:rPr>
            </w:pPr>
            <w:r>
              <w:t xml:space="preserve">2</w:t>
            </w:r>
            <w:r>
              <w:rPr>
                <w:rFonts w:hint="eastAsia"/>
              </w:rPr>
            </w:r>
            <w:r/>
          </w:p>
        </w:tc>
        <w:tc>
          <w:tcPr>
            <w:tcW w:w="2543" w:type="dxa"/>
            <w:vAlign w:val="center"/>
            <w:textDirection w:val="lrTb"/>
            <w:noWrap w:val="false"/>
          </w:tcPr>
          <w:p>
            <w:pPr>
              <w:pStyle w:val="734"/>
            </w:pPr>
            <w:r>
              <w:rPr>
                <w:rFonts w:hint="eastAsia"/>
              </w:rPr>
              <w:t xml:space="preserve">有机关工作经验，平均年龄不超过55周岁，身体健康、责任心强，遵纪守法。</w:t>
            </w:r>
            <w:r/>
          </w:p>
        </w:tc>
        <w:tc>
          <w:tcPr>
            <w:tcW w:w="752" w:type="dxa"/>
            <w:vAlign w:val="center"/>
            <w:textDirection w:val="lrTb"/>
            <w:noWrap w:val="false"/>
          </w:tcPr>
          <w:p>
            <w:pPr>
              <w:pStyle w:val="734"/>
              <w:rPr>
                <w:rFonts w:hint="eastAsia"/>
              </w:rPr>
            </w:pPr>
            <w:r>
              <w:rPr>
                <w:rFonts w:hint="eastAsia"/>
              </w:rPr>
            </w:r>
            <w:r/>
          </w:p>
        </w:tc>
      </w:tr>
      <w:tr>
        <w:trPr/>
        <w:tc>
          <w:tcPr>
            <w:tcW w:w="401" w:type="dxa"/>
            <w:vAlign w:val="center"/>
            <w:textDirection w:val="lrTb"/>
            <w:noWrap w:val="false"/>
          </w:tcPr>
          <w:p>
            <w:pPr>
              <w:pStyle w:val="734"/>
              <w:rPr>
                <w:rFonts w:hint="eastAsia"/>
              </w:rPr>
            </w:pPr>
            <w:r>
              <w:rPr>
                <w:rFonts w:hint="eastAsia"/>
              </w:rPr>
              <w:t xml:space="preserve">8</w:t>
            </w:r>
            <w:r>
              <w:rPr>
                <w:rFonts w:hint="eastAsia"/>
              </w:rPr>
            </w:r>
            <w:r/>
          </w:p>
        </w:tc>
        <w:tc>
          <w:tcPr>
            <w:tcW w:w="799" w:type="dxa"/>
            <w:vAlign w:val="center"/>
            <w:textDirection w:val="lrTb"/>
            <w:noWrap w:val="false"/>
          </w:tcPr>
          <w:p>
            <w:pPr>
              <w:pStyle w:val="734"/>
            </w:pPr>
            <w:r>
              <w:rPr>
                <w:rFonts w:hint="eastAsia"/>
              </w:rPr>
              <w:t xml:space="preserve">面点师</w:t>
            </w:r>
            <w:r/>
          </w:p>
        </w:tc>
        <w:tc>
          <w:tcPr>
            <w:tcW w:w="504" w:type="dxa"/>
            <w:vAlign w:val="center"/>
            <w:textDirection w:val="lrTb"/>
            <w:noWrap w:val="false"/>
          </w:tcPr>
          <w:p>
            <w:pPr>
              <w:pStyle w:val="734"/>
              <w:rPr>
                <w:rFonts w:hint="eastAsia"/>
              </w:rPr>
            </w:pPr>
            <w:r>
              <w:t xml:space="preserve">1</w:t>
            </w:r>
            <w:r>
              <w:rPr>
                <w:rFonts w:hint="eastAsia"/>
              </w:rPr>
            </w:r>
            <w:r/>
          </w:p>
        </w:tc>
        <w:tc>
          <w:tcPr>
            <w:tcW w:w="2543" w:type="dxa"/>
            <w:vAlign w:val="center"/>
            <w:textDirection w:val="lrTb"/>
            <w:noWrap w:val="false"/>
          </w:tcPr>
          <w:p>
            <w:pPr>
              <w:pStyle w:val="734"/>
            </w:pPr>
            <w:r>
              <w:rPr>
                <w:rFonts w:hint="eastAsia"/>
              </w:rPr>
              <w:t xml:space="preserve">有机关食堂工作经验，年龄55岁左右，具有中专以上文化水平，身体健康、责任心强，遵纪守法，具备点心制作技能，按时完成点心制作任务。</w:t>
            </w:r>
            <w:r/>
          </w:p>
        </w:tc>
        <w:tc>
          <w:tcPr>
            <w:tcW w:w="752" w:type="dxa"/>
            <w:vAlign w:val="center"/>
            <w:textDirection w:val="lrTb"/>
            <w:noWrap w:val="false"/>
          </w:tcPr>
          <w:p>
            <w:pPr>
              <w:pStyle w:val="734"/>
              <w:rPr>
                <w:rFonts w:hint="eastAsia"/>
              </w:rPr>
            </w:pPr>
            <w:r>
              <w:rPr>
                <w:rFonts w:hint="eastAsia"/>
              </w:rPr>
            </w:r>
            <w:r/>
          </w:p>
        </w:tc>
      </w:tr>
      <w:tr>
        <w:trPr/>
        <w:tc>
          <w:tcPr>
            <w:tcW w:w="401" w:type="dxa"/>
            <w:vAlign w:val="center"/>
            <w:textDirection w:val="lrTb"/>
            <w:noWrap w:val="false"/>
          </w:tcPr>
          <w:p>
            <w:pPr>
              <w:pStyle w:val="734"/>
              <w:rPr>
                <w:rFonts w:hint="eastAsia"/>
              </w:rPr>
            </w:pPr>
            <w:r>
              <w:rPr>
                <w:rFonts w:hint="eastAsia"/>
              </w:rPr>
              <w:t xml:space="preserve">9</w:t>
            </w:r>
            <w:r>
              <w:rPr>
                <w:rFonts w:hint="eastAsia"/>
              </w:rPr>
            </w:r>
            <w:r/>
          </w:p>
        </w:tc>
        <w:tc>
          <w:tcPr>
            <w:tcW w:w="799" w:type="dxa"/>
            <w:vAlign w:val="center"/>
            <w:textDirection w:val="lrTb"/>
            <w:noWrap w:val="false"/>
          </w:tcPr>
          <w:p>
            <w:pPr>
              <w:pStyle w:val="734"/>
            </w:pPr>
            <w:r>
              <w:rPr>
                <w:rFonts w:hint="eastAsia"/>
              </w:rPr>
              <w:t xml:space="preserve">会务人员</w:t>
            </w:r>
            <w:r/>
          </w:p>
        </w:tc>
        <w:tc>
          <w:tcPr>
            <w:tcW w:w="504" w:type="dxa"/>
            <w:vAlign w:val="center"/>
            <w:textDirection w:val="lrTb"/>
            <w:noWrap w:val="false"/>
          </w:tcPr>
          <w:p>
            <w:pPr>
              <w:pStyle w:val="734"/>
              <w:rPr>
                <w:rFonts w:hint="eastAsia"/>
              </w:rPr>
            </w:pPr>
            <w:r>
              <w:t xml:space="preserve">1</w:t>
            </w:r>
            <w:r>
              <w:rPr>
                <w:rFonts w:hint="eastAsia"/>
              </w:rPr>
            </w:r>
            <w:r/>
          </w:p>
        </w:tc>
        <w:tc>
          <w:tcPr>
            <w:tcW w:w="2543" w:type="dxa"/>
            <w:vAlign w:val="center"/>
            <w:textDirection w:val="lrTb"/>
            <w:noWrap w:val="false"/>
          </w:tcPr>
          <w:p>
            <w:pPr>
              <w:pStyle w:val="734"/>
            </w:pPr>
            <w:r>
              <w:rPr>
                <w:rFonts w:hint="eastAsia"/>
              </w:rPr>
              <w:t xml:space="preserve">45周岁以下，限女性，大专及以上学历，有机关单位会务工作经历</w:t>
            </w:r>
            <w:r>
              <w:rPr>
                <w:rFonts w:hint="eastAsia"/>
                <w:lang w:eastAsia="zh-CN"/>
              </w:rPr>
              <w:t xml:space="preserve">，</w:t>
            </w:r>
            <w:r>
              <w:rPr>
                <w:rFonts w:hint="eastAsia"/>
                <w:lang w:val="en-US" w:eastAsia="zh-CN"/>
              </w:rPr>
              <w:t xml:space="preserve">具备一定的急救知识</w:t>
            </w:r>
            <w:r>
              <w:rPr>
                <w:rFonts w:hint="eastAsia"/>
              </w:rPr>
              <w:t xml:space="preserve">。</w:t>
            </w:r>
            <w:r/>
          </w:p>
        </w:tc>
        <w:tc>
          <w:tcPr>
            <w:tcW w:w="752" w:type="dxa"/>
            <w:vAlign w:val="center"/>
            <w:textDirection w:val="lrTb"/>
            <w:noWrap w:val="false"/>
          </w:tcPr>
          <w:p>
            <w:pPr>
              <w:pStyle w:val="734"/>
              <w:rPr>
                <w:rFonts w:hint="eastAsia"/>
              </w:rPr>
            </w:pPr>
            <w:r>
              <w:rPr>
                <w:rFonts w:hint="eastAsia"/>
              </w:rPr>
            </w:r>
            <w:r/>
          </w:p>
        </w:tc>
      </w:tr>
      <w:tr>
        <w:trPr/>
        <w:tc>
          <w:tcPr>
            <w:tcW w:w="401" w:type="dxa"/>
            <w:vAlign w:val="center"/>
            <w:textDirection w:val="lrTb"/>
            <w:noWrap w:val="false"/>
          </w:tcPr>
          <w:p>
            <w:pPr>
              <w:pStyle w:val="734"/>
              <w:rPr>
                <w:rFonts w:hint="eastAsia"/>
              </w:rPr>
            </w:pPr>
            <w:r>
              <w:rPr>
                <w:rFonts w:hint="eastAsia"/>
              </w:rPr>
            </w:r>
            <w:r/>
          </w:p>
        </w:tc>
        <w:tc>
          <w:tcPr>
            <w:tcW w:w="799" w:type="dxa"/>
            <w:vAlign w:val="center"/>
            <w:textDirection w:val="lrTb"/>
            <w:noWrap w:val="false"/>
          </w:tcPr>
          <w:p>
            <w:pPr>
              <w:pStyle w:val="734"/>
              <w:rPr>
                <w:rFonts w:hint="eastAsia"/>
              </w:rPr>
            </w:pPr>
            <w:r>
              <w:rPr>
                <w:rFonts w:hint="eastAsia"/>
              </w:rPr>
              <w:t xml:space="preserve">合计</w:t>
            </w:r>
            <w:r>
              <w:rPr>
                <w:rFonts w:hint="eastAsia"/>
              </w:rPr>
            </w:r>
            <w:r/>
          </w:p>
        </w:tc>
        <w:tc>
          <w:tcPr>
            <w:tcW w:w="504" w:type="dxa"/>
            <w:vAlign w:val="center"/>
            <w:textDirection w:val="lrTb"/>
            <w:noWrap w:val="false"/>
          </w:tcPr>
          <w:p>
            <w:pPr>
              <w:pStyle w:val="734"/>
              <w:rPr>
                <w:rFonts w:hint="eastAsia"/>
              </w:rPr>
            </w:pPr>
            <w:r>
              <w:t xml:space="preserve">14</w:t>
            </w:r>
            <w:r>
              <w:rPr>
                <w:rFonts w:hint="eastAsia"/>
              </w:rPr>
            </w:r>
            <w:r/>
          </w:p>
        </w:tc>
        <w:tc>
          <w:tcPr>
            <w:tcW w:w="2543" w:type="dxa"/>
            <w:vAlign w:val="center"/>
            <w:textDirection w:val="lrTb"/>
            <w:noWrap w:val="false"/>
          </w:tcPr>
          <w:p>
            <w:pPr>
              <w:pStyle w:val="734"/>
            </w:pPr>
            <w:r/>
            <w:r/>
          </w:p>
        </w:tc>
        <w:tc>
          <w:tcPr>
            <w:tcW w:w="752" w:type="dxa"/>
            <w:vAlign w:val="center"/>
            <w:textDirection w:val="lrTb"/>
            <w:noWrap w:val="false"/>
          </w:tcPr>
          <w:p>
            <w:pPr>
              <w:pStyle w:val="734"/>
              <w:rPr>
                <w:rFonts w:hint="eastAsia"/>
              </w:rPr>
            </w:pPr>
            <w:r>
              <w:rPr>
                <w:rFonts w:hint="eastAsia"/>
              </w:rPr>
            </w:r>
            <w:r/>
          </w:p>
        </w:tc>
      </w:tr>
    </w:tbl>
    <w:p>
      <w:pPr>
        <w:pStyle w:val="734"/>
      </w:pPr>
      <w:r/>
      <w:r/>
    </w:p>
    <w:p>
      <w:pPr>
        <w:pStyle w:val="734"/>
        <w:numPr>
          <w:ilvl w:val="0"/>
          <w:numId w:val="5"/>
        </w:numPr>
      </w:pPr>
      <w:r>
        <w:rPr>
          <w:rFonts w:hint="eastAsia"/>
        </w:rPr>
        <w:t xml:space="preserve">服务内容及要求</w:t>
      </w:r>
      <w:r>
        <w:t xml:space="preserve">/</w:t>
      </w:r>
      <w:r>
        <w:rPr>
          <w:rFonts w:hint="eastAsia"/>
        </w:rPr>
        <w:t xml:space="preserve">货物技术要求</w:t>
      </w:r>
      <w:r/>
    </w:p>
    <w:p>
      <w:pPr>
        <w:pStyle w:val="734"/>
      </w:pPr>
      <w:r>
        <w:rPr>
          <w:rFonts w:hint="eastAsia"/>
          <w:b/>
          <w:bCs/>
        </w:rPr>
        <w:t xml:space="preserve">2.1保洁人员服务</w:t>
      </w:r>
      <w:r/>
    </w:p>
    <w:p>
      <w:pPr>
        <w:pStyle w:val="734"/>
        <w:rPr>
          <w:rFonts w:hint="eastAsia"/>
        </w:rPr>
      </w:pPr>
      <w:r>
        <w:rPr>
          <w:rFonts w:hint="eastAsia"/>
        </w:rPr>
        <w:t xml:space="preserve">（1）公共区域常态化保洁，生活垃圾收集与处理、厕所清扫干净整洁，每天收集垃圾，将垃圾运送至指定垃圾堆放点并及时外运。</w:t>
      </w:r>
      <w:r>
        <w:rPr>
          <w:rFonts w:hint="eastAsia"/>
        </w:rPr>
      </w:r>
      <w:r/>
    </w:p>
    <w:p>
      <w:pPr>
        <w:pStyle w:val="734"/>
        <w:rPr>
          <w:rFonts w:hint="eastAsia"/>
        </w:rPr>
      </w:pPr>
      <w:r>
        <w:rPr>
          <w:rFonts w:hint="eastAsia"/>
        </w:rPr>
        <w:t xml:space="preserve">（2）楼层走廊、电梯轿厢及会议室、相关办公室、每天保洁，保洁后无明显垃圾与积灰。</w:t>
      </w:r>
      <w:r>
        <w:rPr>
          <w:rFonts w:hint="eastAsia"/>
        </w:rPr>
      </w:r>
      <w:r/>
    </w:p>
    <w:p>
      <w:pPr>
        <w:pStyle w:val="734"/>
        <w:rPr>
          <w:rFonts w:hint="eastAsia"/>
        </w:rPr>
      </w:pPr>
      <w:r>
        <w:rPr>
          <w:rFonts w:hint="eastAsia"/>
        </w:rPr>
        <w:t xml:space="preserve">（3）楼梯栏杆、楼梯台阶、地下室、开关盒、表箱盖、消火栓等，每周清洁擦拭，保洁后无积尘。</w:t>
      </w:r>
      <w:r>
        <w:rPr>
          <w:rFonts w:hint="eastAsia"/>
        </w:rPr>
      </w:r>
      <w:r/>
    </w:p>
    <w:p>
      <w:pPr>
        <w:pStyle w:val="734"/>
        <w:rPr>
          <w:rFonts w:hint="eastAsia"/>
        </w:rPr>
      </w:pPr>
      <w:r>
        <w:rPr>
          <w:rFonts w:hint="eastAsia"/>
        </w:rPr>
        <w:t xml:space="preserve">（4）门、窗等玻璃每月擦拭，无明显蜘蛛网与污迹。</w:t>
      </w:r>
      <w:r>
        <w:rPr>
          <w:rFonts w:hint="eastAsia"/>
        </w:rPr>
      </w:r>
      <w:r/>
    </w:p>
    <w:p>
      <w:pPr>
        <w:pStyle w:val="734"/>
        <w:rPr>
          <w:rFonts w:hint="eastAsia"/>
        </w:rPr>
      </w:pPr>
      <w:r>
        <w:rPr>
          <w:rFonts w:hint="eastAsia"/>
        </w:rPr>
        <w:t xml:space="preserve">（5）各楼层窗帘、公共区域天花板、公共灯具，窗帘每年清洗。其他每年除尘，保洁后无明显蜘蛛网与积尘。</w:t>
      </w:r>
      <w:r>
        <w:rPr>
          <w:rFonts w:hint="eastAsia"/>
        </w:rPr>
      </w:r>
      <w:r/>
    </w:p>
    <w:p>
      <w:pPr>
        <w:pStyle w:val="734"/>
        <w:rPr>
          <w:rFonts w:hint="eastAsia"/>
        </w:rPr>
      </w:pPr>
      <w:r>
        <w:rPr>
          <w:rFonts w:hint="eastAsia"/>
          <w:b/>
          <w:bCs/>
        </w:rPr>
        <w:t xml:space="preserve">2.2维修人员服务</w:t>
      </w:r>
      <w:r>
        <w:rPr>
          <w:rFonts w:hint="eastAsia"/>
        </w:rPr>
      </w:r>
      <w:r/>
    </w:p>
    <w:p>
      <w:pPr>
        <w:pStyle w:val="734"/>
        <w:rPr>
          <w:rFonts w:hint="eastAsia"/>
        </w:rPr>
      </w:pPr>
      <w:r>
        <w:rPr>
          <w:rFonts w:hint="eastAsia"/>
        </w:rPr>
        <w:t xml:space="preserve">（1）疏通下水道、巡查水泵房、消防设施</w:t>
      </w:r>
      <w:r>
        <w:rPr>
          <w:rFonts w:hint="eastAsia"/>
          <w:lang w:eastAsia="zh-CN"/>
        </w:rPr>
        <w:t xml:space="preserve">、</w:t>
      </w:r>
      <w:r>
        <w:rPr>
          <w:rFonts w:hint="eastAsia"/>
          <w:lang w:val="en-US" w:eastAsia="zh-CN"/>
        </w:rPr>
        <w:t xml:space="preserve">电动自行车充电桩</w:t>
      </w:r>
      <w:r>
        <w:rPr>
          <w:rFonts w:hint="eastAsia"/>
        </w:rPr>
        <w:t xml:space="preserve">及高配间和低配间看护。</w:t>
      </w:r>
      <w:r>
        <w:rPr>
          <w:rFonts w:hint="eastAsia"/>
        </w:rPr>
      </w:r>
      <w:r/>
    </w:p>
    <w:p>
      <w:pPr>
        <w:pStyle w:val="734"/>
        <w:rPr>
          <w:rFonts w:hint="eastAsia"/>
        </w:rPr>
      </w:pPr>
      <w:r>
        <w:rPr>
          <w:rFonts w:hint="eastAsia"/>
        </w:rPr>
        <w:t xml:space="preserve">（2）修复地板、信报、窨井盖、门窗锁、电器、窗帘、家具等损坏设施设备。</w:t>
      </w:r>
      <w:r>
        <w:rPr>
          <w:rFonts w:hint="eastAsia"/>
        </w:rPr>
      </w:r>
      <w:r/>
    </w:p>
    <w:p>
      <w:pPr>
        <w:pStyle w:val="734"/>
        <w:rPr>
          <w:rFonts w:hint="eastAsia"/>
        </w:rPr>
      </w:pPr>
      <w:r>
        <w:rPr>
          <w:rFonts w:hint="eastAsia"/>
        </w:rPr>
        <w:t xml:space="preserve">（3）公共区域及办公区域照明灯、应急灯的安装与清理。</w:t>
      </w:r>
      <w:r>
        <w:rPr>
          <w:rFonts w:hint="eastAsia"/>
        </w:rPr>
      </w:r>
      <w:r/>
    </w:p>
    <w:p>
      <w:pPr>
        <w:pStyle w:val="734"/>
        <w:rPr>
          <w:rFonts w:hint="eastAsia"/>
        </w:rPr>
      </w:pPr>
      <w:r>
        <w:rPr>
          <w:rFonts w:hint="eastAsia"/>
        </w:rPr>
        <w:t xml:space="preserve">（4）每天巡查水电气设施是否完好无泄漏，每天食堂停止供餐后水电气等所有设施设备关闭并记录。</w:t>
      </w:r>
      <w:r>
        <w:rPr>
          <w:rFonts w:hint="eastAsia"/>
        </w:rPr>
      </w:r>
      <w:r/>
    </w:p>
    <w:p>
      <w:pPr>
        <w:pStyle w:val="734"/>
        <w:rPr>
          <w:rFonts w:hint="eastAsia"/>
        </w:rPr>
      </w:pPr>
      <w:r>
        <w:rPr>
          <w:rFonts w:hint="eastAsia"/>
        </w:rPr>
        <w:t xml:space="preserve">（5）大楼内的其他维修需求。</w:t>
      </w:r>
      <w:r>
        <w:rPr>
          <w:rFonts w:hint="eastAsia"/>
        </w:rPr>
      </w:r>
      <w:r/>
    </w:p>
    <w:p>
      <w:pPr>
        <w:pStyle w:val="734"/>
        <w:rPr>
          <w:rFonts w:hint="eastAsia"/>
          <w:b/>
          <w:bCs/>
        </w:rPr>
      </w:pPr>
      <w:r>
        <w:rPr>
          <w:rFonts w:hint="eastAsia"/>
          <w:b/>
          <w:bCs/>
        </w:rPr>
        <w:t xml:space="preserve">2.3食堂服务员服务</w:t>
      </w:r>
      <w:r>
        <w:rPr>
          <w:rFonts w:hint="eastAsia"/>
          <w:b/>
          <w:bCs/>
        </w:rPr>
      </w:r>
      <w:r/>
    </w:p>
    <w:p>
      <w:pPr>
        <w:pStyle w:val="734"/>
        <w:rPr>
          <w:rFonts w:hint="eastAsia"/>
        </w:rPr>
      </w:pPr>
      <w:r>
        <w:rPr>
          <w:rFonts w:hint="eastAsia"/>
        </w:rPr>
        <w:t xml:space="preserve">（1）每日早晨供应面条煎蛋等，负责早餐点心制作的食堂服务员每天下午做好次日早餐的点心（馒头、花卷等），午餐供应五菜一汤，保证食品新鲜。</w:t>
      </w:r>
      <w:r>
        <w:rPr>
          <w:rFonts w:hint="eastAsia"/>
        </w:rPr>
        <w:br w:type="textWrapping" w:clear="all"/>
      </w:r>
      <w:r>
        <w:rPr>
          <w:rFonts w:hint="eastAsia"/>
        </w:rPr>
        <w:t xml:space="preserve">（2）食品安全及留样，按照规定做好食品留样，食品添加剂使用严格按照国家标准。定期检查调味品及相关辅料，确保无过期产品。</w:t>
      </w:r>
      <w:r>
        <w:rPr>
          <w:rFonts w:hint="eastAsia"/>
        </w:rPr>
        <w:br w:type="textWrapping" w:clear="all"/>
      </w:r>
      <w:r>
        <w:rPr>
          <w:rFonts w:hint="eastAsia"/>
        </w:rPr>
        <w:t xml:space="preserve">（3）符合国家标准使用调料添加料，保证厨具冰箱等工具安全卫生。</w:t>
      </w:r>
      <w:r>
        <w:rPr>
          <w:rFonts w:hint="eastAsia"/>
        </w:rPr>
      </w:r>
      <w:r/>
    </w:p>
    <w:p>
      <w:pPr>
        <w:pStyle w:val="734"/>
        <w:rPr>
          <w:rFonts w:hint="eastAsia"/>
        </w:rPr>
      </w:pPr>
      <w:r>
        <w:rPr>
          <w:rFonts w:hint="eastAsia"/>
        </w:rPr>
        <w:t xml:space="preserve">（4）食堂大厅和厨房每餐后清洁一次，当天食堂停止供餐后清洁一次，并定时巡查，保持大厅地面整洁无污渍无积尘。</w:t>
      </w:r>
      <w:r>
        <w:rPr>
          <w:rFonts w:hint="eastAsia"/>
        </w:rPr>
        <w:br w:type="textWrapping" w:clear="all"/>
      </w:r>
      <w:r>
        <w:rPr>
          <w:rFonts w:hint="eastAsia"/>
        </w:rPr>
        <w:t xml:space="preserve">（5）每日对餐桌餐具进行清洗后消毒消杀，保证餐具卫生。</w:t>
      </w:r>
      <w:r>
        <w:rPr>
          <w:rFonts w:hint="eastAsia"/>
        </w:rPr>
        <w:br w:type="textWrapping" w:clear="all"/>
      </w:r>
      <w:r>
        <w:rPr>
          <w:rFonts w:hint="eastAsia"/>
        </w:rPr>
        <w:t xml:space="preserve">（6）定期对保温箱，煲汤锅等大型厨具进行消毒清洁，保证餐桌调料新鲜及供应</w:t>
      </w:r>
      <w:r>
        <w:rPr>
          <w:rFonts w:hint="eastAsia"/>
        </w:rPr>
      </w:r>
      <w:r/>
    </w:p>
    <w:p>
      <w:pPr>
        <w:pStyle w:val="734"/>
        <w:rPr>
          <w:rFonts w:hint="eastAsia"/>
          <w:b/>
          <w:bCs/>
        </w:rPr>
      </w:pPr>
      <w:r>
        <w:rPr>
          <w:rFonts w:hint="eastAsia"/>
          <w:b/>
          <w:bCs/>
        </w:rPr>
        <w:t xml:space="preserve">2.4保安主管服务</w:t>
      </w:r>
      <w:r>
        <w:rPr>
          <w:rFonts w:hint="eastAsia"/>
          <w:b/>
          <w:bCs/>
        </w:rPr>
      </w:r>
      <w:r/>
    </w:p>
    <w:p>
      <w:pPr>
        <w:pStyle w:val="746"/>
        <w:numPr>
          <w:ilvl w:val="0"/>
          <w:numId w:val="6"/>
        </w:numPr>
        <w:rPr>
          <w:rFonts w:hint="eastAsia" w:ascii="Calibri" w:hAnsi="Calibri" w:cs="Times New Roman"/>
          <w:color w:val="000000"/>
          <w:sz w:val="21"/>
          <w:szCs w:val="22"/>
        </w:rPr>
      </w:pPr>
      <w:r>
        <w:rPr>
          <w:rFonts w:hint="eastAsia" w:ascii="Calibri" w:hAnsi="Calibri" w:cs="Times New Roman"/>
          <w:color w:val="000000"/>
          <w:sz w:val="21"/>
          <w:szCs w:val="22"/>
        </w:rPr>
        <w:t xml:space="preserve">制定每周每月保安工作计划。</w:t>
      </w:r>
      <w:r>
        <w:rPr>
          <w:rFonts w:hint="eastAsia" w:ascii="Calibri" w:hAnsi="Calibri" w:cs="Times New Roman"/>
          <w:color w:val="000000"/>
          <w:sz w:val="21"/>
          <w:szCs w:val="22"/>
        </w:rPr>
      </w:r>
      <w:r/>
    </w:p>
    <w:p>
      <w:pPr>
        <w:pStyle w:val="746"/>
        <w:numPr>
          <w:ilvl w:val="0"/>
          <w:numId w:val="6"/>
        </w:numPr>
        <w:rPr>
          <w:rFonts w:ascii="Calibri" w:hAnsi="Calibri" w:cs="Times New Roman"/>
          <w:color w:val="000000"/>
          <w:sz w:val="21"/>
          <w:szCs w:val="22"/>
        </w:rPr>
      </w:pPr>
      <w:r>
        <w:rPr>
          <w:rFonts w:hint="eastAsia" w:ascii="Calibri" w:hAnsi="Calibri" w:cs="Times New Roman"/>
          <w:color w:val="000000"/>
          <w:sz w:val="21"/>
          <w:szCs w:val="22"/>
        </w:rPr>
        <w:t xml:space="preserve">做好保安人员上岗前的培训及日常业培训。</w:t>
      </w:r>
      <w:r>
        <w:rPr>
          <w:rFonts w:ascii="Calibri" w:hAnsi="Calibri" w:cs="Times New Roman"/>
          <w:color w:val="000000"/>
          <w:sz w:val="21"/>
          <w:szCs w:val="22"/>
        </w:rPr>
      </w:r>
      <w:r/>
    </w:p>
    <w:p>
      <w:pPr>
        <w:pStyle w:val="746"/>
        <w:numPr>
          <w:ilvl w:val="0"/>
          <w:numId w:val="6"/>
        </w:numPr>
        <w:rPr>
          <w:rFonts w:ascii="Calibri" w:hAnsi="Calibri" w:cs="Times New Roman"/>
          <w:color w:val="000000"/>
          <w:sz w:val="21"/>
          <w:szCs w:val="22"/>
        </w:rPr>
      </w:pPr>
      <w:r>
        <w:rPr>
          <w:rFonts w:hint="eastAsia" w:ascii="Calibri" w:hAnsi="Calibri" w:cs="Times New Roman"/>
          <w:color w:val="000000"/>
          <w:sz w:val="21"/>
          <w:szCs w:val="22"/>
        </w:rPr>
        <w:t xml:space="preserve">做好保安工作日常考核工作。</w:t>
      </w:r>
      <w:r>
        <w:rPr>
          <w:rFonts w:ascii="Calibri" w:hAnsi="Calibri" w:cs="Times New Roman"/>
          <w:color w:val="000000"/>
          <w:sz w:val="21"/>
          <w:szCs w:val="22"/>
        </w:rPr>
      </w:r>
      <w:r/>
    </w:p>
    <w:p>
      <w:pPr>
        <w:pStyle w:val="734"/>
      </w:pPr>
      <w:r>
        <w:rPr>
          <w:rFonts w:hint="eastAsia"/>
        </w:rPr>
        <w:t xml:space="preserve">（4）完成上级布置的临时性、应急性任务。</w:t>
      </w:r>
      <w:r/>
    </w:p>
    <w:p>
      <w:pPr>
        <w:pStyle w:val="734"/>
        <w:rPr>
          <w:rFonts w:hint="eastAsia"/>
        </w:rPr>
      </w:pPr>
      <w:r>
        <w:rPr>
          <w:rFonts w:hint="eastAsia"/>
          <w:b/>
          <w:bCs/>
        </w:rPr>
        <w:t xml:space="preserve">2.5保安人员服务</w:t>
      </w:r>
      <w:r>
        <w:rPr>
          <w:rFonts w:hint="eastAsia"/>
        </w:rPr>
      </w:r>
      <w:r/>
    </w:p>
    <w:p>
      <w:pPr>
        <w:pStyle w:val="734"/>
        <w:rPr>
          <w:rFonts w:hint="eastAsia"/>
        </w:rPr>
      </w:pPr>
      <w:r>
        <w:rPr>
          <w:rFonts w:hint="eastAsia"/>
        </w:rPr>
        <w:t xml:space="preserve">（1）岗位职责清楚，工作认真负责。</w:t>
      </w:r>
      <w:r>
        <w:rPr>
          <w:rFonts w:hint="eastAsia"/>
        </w:rPr>
      </w:r>
      <w:r/>
    </w:p>
    <w:p>
      <w:pPr>
        <w:pStyle w:val="734"/>
        <w:rPr>
          <w:rFonts w:hint="eastAsia"/>
        </w:rPr>
      </w:pPr>
      <w:r>
        <w:rPr>
          <w:rFonts w:hint="eastAsia"/>
        </w:rPr>
        <w:t xml:space="preserve">（2）对日常安保事项能做出正确反应，能正确使用消防器材，定期进行安全防范学习。</w:t>
      </w:r>
      <w:r>
        <w:rPr>
          <w:rFonts w:hint="eastAsia"/>
        </w:rPr>
      </w:r>
      <w:r/>
    </w:p>
    <w:p>
      <w:pPr>
        <w:pStyle w:val="734"/>
        <w:rPr>
          <w:rFonts w:hint="eastAsia"/>
        </w:rPr>
      </w:pPr>
      <w:r>
        <w:rPr>
          <w:rFonts w:hint="eastAsia"/>
        </w:rPr>
        <w:t xml:space="preserve">（3）物品和人员出入按要求规范管理；交接班、物品人员出入记录真实完整</w:t>
      </w:r>
      <w:r>
        <w:rPr>
          <w:rFonts w:hint="eastAsia"/>
        </w:rPr>
        <w:br w:type="textWrapping" w:clear="all"/>
      </w:r>
      <w:r>
        <w:rPr>
          <w:rFonts w:hint="eastAsia"/>
        </w:rPr>
        <w:t xml:space="preserve">（4）上岗时佩戴统一标志，穿戴统一制服。</w:t>
      </w:r>
      <w:r>
        <w:rPr>
          <w:rFonts w:hint="eastAsia"/>
        </w:rPr>
      </w:r>
      <w:r/>
    </w:p>
    <w:p>
      <w:pPr>
        <w:pStyle w:val="734"/>
        <w:rPr>
          <w:rFonts w:hint="eastAsia"/>
        </w:rPr>
      </w:pPr>
      <w:r>
        <w:rPr>
          <w:rFonts w:hint="eastAsia"/>
        </w:rPr>
        <w:t xml:space="preserve">（5）出入口24小时值班看守，文明值勤、礼节周到。</w:t>
      </w:r>
      <w:r>
        <w:rPr>
          <w:rFonts w:hint="eastAsia"/>
        </w:rPr>
      </w:r>
      <w:r/>
    </w:p>
    <w:p>
      <w:pPr>
        <w:pStyle w:val="734"/>
        <w:rPr>
          <w:rFonts w:hint="eastAsia"/>
        </w:rPr>
      </w:pPr>
      <w:r>
        <w:rPr>
          <w:rFonts w:hint="eastAsia"/>
        </w:rPr>
        <w:t xml:space="preserve">（6）对来人来访做好登记，核实来人身份，及时与相关干警对接，防止外来人员随意进入。</w:t>
      </w:r>
      <w:r>
        <w:rPr>
          <w:rFonts w:hint="eastAsia"/>
        </w:rPr>
      </w:r>
      <w:r/>
    </w:p>
    <w:p>
      <w:pPr>
        <w:pStyle w:val="734"/>
        <w:rPr>
          <w:rFonts w:hint="eastAsia"/>
        </w:rPr>
      </w:pPr>
      <w:r>
        <w:rPr>
          <w:rFonts w:hint="eastAsia"/>
        </w:rPr>
        <w:t xml:space="preserve">（7）白天夜间巡逻均不少于2次，并有巡逻记录。</w:t>
      </w:r>
      <w:r>
        <w:rPr>
          <w:rFonts w:hint="eastAsia"/>
        </w:rPr>
      </w:r>
      <w:r/>
    </w:p>
    <w:p>
      <w:pPr>
        <w:pStyle w:val="734"/>
        <w:rPr>
          <w:rFonts w:hint="eastAsia"/>
        </w:rPr>
      </w:pPr>
      <w:r>
        <w:rPr>
          <w:rFonts w:hint="eastAsia"/>
        </w:rPr>
        <w:t xml:space="preserve">（8）在遇到突发事件时，采取必要措施并第一时间汇报物业负责人和甲方分管领导。在甲方指导下，做好处置。</w:t>
      </w:r>
      <w:r>
        <w:rPr>
          <w:rFonts w:hint="eastAsia"/>
        </w:rPr>
      </w:r>
      <w:r/>
    </w:p>
    <w:p>
      <w:pPr>
        <w:pStyle w:val="734"/>
        <w:rPr>
          <w:rFonts w:hint="eastAsia"/>
        </w:rPr>
      </w:pPr>
      <w:r>
        <w:rPr>
          <w:rFonts w:hint="eastAsia"/>
        </w:rPr>
        <w:t xml:space="preserve">（9）引导外来车辆停放有序，场地整洁，及时疏导违停车辆。</w:t>
      </w:r>
      <w:r>
        <w:rPr>
          <w:rFonts w:hint="eastAsia"/>
        </w:rPr>
      </w:r>
      <w:r/>
    </w:p>
    <w:p>
      <w:pPr>
        <w:pStyle w:val="734"/>
        <w:rPr>
          <w:rFonts w:hint="eastAsia"/>
        </w:rPr>
      </w:pPr>
      <w:r>
        <w:rPr>
          <w:rFonts w:hint="eastAsia"/>
        </w:rPr>
        <w:t xml:space="preserve">（10）熟练使用安检设备仪器，对所有来访人员进行安检核查登记。</w:t>
      </w:r>
      <w:r>
        <w:rPr>
          <w:rFonts w:hint="eastAsia"/>
        </w:rPr>
        <w:br w:type="textWrapping" w:clear="all"/>
      </w:r>
      <w:r>
        <w:rPr>
          <w:rFonts w:hint="eastAsia"/>
        </w:rPr>
        <w:t xml:space="preserve">（11）每日对大厅院内清扫，每周对地下室进行拖洗清扫。</w:t>
      </w:r>
      <w:r>
        <w:rPr>
          <w:rFonts w:hint="eastAsia"/>
        </w:rPr>
      </w:r>
      <w:r/>
    </w:p>
    <w:p>
      <w:pPr>
        <w:pStyle w:val="734"/>
        <w:rPr>
          <w:rFonts w:hint="eastAsia"/>
          <w:b/>
          <w:bCs/>
        </w:rPr>
      </w:pPr>
      <w:r>
        <w:rPr>
          <w:rFonts w:hint="eastAsia"/>
          <w:b/>
          <w:bCs/>
        </w:rPr>
        <w:t xml:space="preserve">2.6项目负责人服务</w:t>
      </w:r>
      <w:r>
        <w:rPr>
          <w:rFonts w:hint="eastAsia"/>
          <w:b/>
          <w:bCs/>
        </w:rPr>
      </w:r>
      <w:r/>
    </w:p>
    <w:p>
      <w:pPr>
        <w:pStyle w:val="734"/>
        <w:rPr>
          <w:rFonts w:hint="eastAsia"/>
        </w:rPr>
      </w:pPr>
      <w:r>
        <w:rPr>
          <w:rFonts w:hint="eastAsia"/>
        </w:rPr>
        <w:t xml:space="preserve">全面负责服务处理日常工作和物业团队的管理，做好与采购人的沟通、协调工作，负责院内物业全面工作指导监督检查，负责执行甲方所有工作，</w:t>
      </w:r>
      <w:r>
        <w:rPr>
          <w:rFonts w:hint="eastAsia"/>
          <w:lang w:val="en-US" w:eastAsia="zh-CN"/>
        </w:rPr>
        <w:t xml:space="preserve">做好应急方案，遇到突发情况执行应急方案进行应急处置，</w:t>
      </w:r>
      <w:r>
        <w:rPr>
          <w:rFonts w:hint="eastAsia"/>
        </w:rPr>
        <w:t xml:space="preserve">执行甲方其他服务要求。</w:t>
      </w:r>
      <w:r>
        <w:rPr>
          <w:rFonts w:hint="eastAsia"/>
        </w:rPr>
      </w:r>
      <w:r/>
    </w:p>
    <w:p>
      <w:pPr>
        <w:pStyle w:val="734"/>
        <w:rPr>
          <w:rFonts w:hint="eastAsia"/>
        </w:rPr>
      </w:pPr>
      <w:r>
        <w:rPr>
          <w:rFonts w:hint="eastAsia"/>
          <w:b/>
          <w:bCs/>
        </w:rPr>
        <w:t xml:space="preserve">2.7会务服务</w:t>
      </w:r>
      <w:r>
        <w:rPr>
          <w:rFonts w:hint="eastAsia"/>
        </w:rPr>
      </w:r>
      <w:r/>
    </w:p>
    <w:p>
      <w:pPr>
        <w:pStyle w:val="734"/>
        <w:rPr>
          <w:rFonts w:hint="eastAsia"/>
        </w:rPr>
      </w:pPr>
      <w:r>
        <w:rPr>
          <w:rFonts w:hint="eastAsia"/>
        </w:rPr>
        <w:t xml:space="preserve">（1）负责每天所有会议人员席卡位置安排。</w:t>
      </w:r>
      <w:r>
        <w:rPr>
          <w:rFonts w:hint="eastAsia"/>
        </w:rPr>
      </w:r>
      <w:r/>
    </w:p>
    <w:p>
      <w:pPr>
        <w:pStyle w:val="734"/>
        <w:rPr>
          <w:rFonts w:hint="eastAsia"/>
        </w:rPr>
      </w:pPr>
      <w:r>
        <w:rPr>
          <w:rFonts w:hint="eastAsia"/>
        </w:rPr>
        <w:t xml:space="preserve">（2）负责每天会议茶水服务和后勤保障。</w:t>
      </w:r>
      <w:r>
        <w:rPr>
          <w:rFonts w:hint="eastAsia"/>
        </w:rPr>
      </w:r>
      <w:r/>
    </w:p>
    <w:p>
      <w:pPr>
        <w:pStyle w:val="734"/>
        <w:rPr>
          <w:rFonts w:hint="eastAsia"/>
        </w:rPr>
      </w:pPr>
      <w:r>
        <w:rPr>
          <w:rFonts w:hint="eastAsia"/>
        </w:rPr>
        <w:t xml:space="preserve">（3）负责会议现场布置。</w:t>
      </w:r>
      <w:r>
        <w:rPr>
          <w:rFonts w:hint="eastAsia"/>
        </w:rPr>
      </w:r>
      <w:r/>
    </w:p>
    <w:p>
      <w:pPr>
        <w:pStyle w:val="734"/>
        <w:rPr>
          <w:rFonts w:hint="eastAsia"/>
        </w:rPr>
      </w:pPr>
      <w:r>
        <w:rPr>
          <w:rFonts w:hint="eastAsia"/>
        </w:rPr>
        <w:t xml:space="preserve">（4）做好会议服务登记及记录。</w:t>
      </w:r>
      <w:r>
        <w:rPr>
          <w:rFonts w:hint="eastAsia"/>
        </w:rPr>
      </w:r>
      <w:r/>
    </w:p>
    <w:p>
      <w:pPr>
        <w:pStyle w:val="734"/>
        <w:rPr>
          <w:rFonts w:hint="eastAsia"/>
        </w:rPr>
      </w:pPr>
      <w:r>
        <w:rPr>
          <w:rFonts w:hint="eastAsia"/>
        </w:rPr>
        <w:t xml:space="preserve">（5）对甲方组织举办的大型会议、综合性活动提前协助甲方做好会场布置，做好来访人员的茶水供应等服务保障工作。</w:t>
      </w:r>
      <w:r>
        <w:rPr>
          <w:rFonts w:hint="eastAsia"/>
        </w:rPr>
      </w:r>
      <w:r/>
    </w:p>
    <w:p>
      <w:pPr>
        <w:pStyle w:val="734"/>
        <w:rPr>
          <w:rFonts w:hint="eastAsia"/>
          <w:b/>
          <w:bCs/>
        </w:rPr>
      </w:pPr>
      <w:r>
        <w:rPr>
          <w:rFonts w:hint="eastAsia"/>
          <w:b/>
          <w:bCs/>
        </w:rPr>
        <w:t xml:space="preserve">2.8消防设施操作员服务</w:t>
      </w:r>
      <w:r>
        <w:rPr>
          <w:rFonts w:hint="eastAsia"/>
          <w:b/>
          <w:bCs/>
        </w:rPr>
      </w:r>
      <w:r/>
    </w:p>
    <w:p>
      <w:pPr>
        <w:pStyle w:val="734"/>
        <w:rPr>
          <w:rFonts w:hint="eastAsia"/>
        </w:rPr>
      </w:pPr>
      <w:r>
        <w:rPr>
          <w:rFonts w:hint="eastAsia"/>
        </w:rPr>
        <w:t xml:space="preserve">（1）熟练掌握各种消防设施设备的操作方法，能够在火灾等紧急情况下迅速、准确地操作设备，进行灭火和救援工作。</w:t>
      </w:r>
      <w:r>
        <w:rPr>
          <w:rFonts w:hint="eastAsia"/>
        </w:rPr>
      </w:r>
      <w:r/>
    </w:p>
    <w:p>
      <w:pPr>
        <w:pStyle w:val="734"/>
      </w:pPr>
      <w:r>
        <w:rPr>
          <w:rFonts w:hint="eastAsia"/>
        </w:rPr>
        <w:t xml:space="preserve">（2）消防设施设备的维护保养：协助配合维保单位定期对消防设施设备进行检查、维护和保养，确保设备处于良好的工作状态。对于发现的故障和问题，要及时上报并尽快解决。</w:t>
      </w:r>
      <w:r/>
    </w:p>
    <w:p>
      <w:pPr>
        <w:pStyle w:val="734"/>
        <w:rPr>
          <w:rFonts w:hint="eastAsia"/>
        </w:rPr>
      </w:pPr>
      <w:r>
        <w:rPr>
          <w:rFonts w:hint="eastAsia"/>
        </w:rPr>
        <w:t xml:space="preserve">（3）组织或参与消防设施设备的使用培训，提高员工消防安全意识和应急反应能力。</w:t>
      </w:r>
      <w:r>
        <w:rPr>
          <w:rFonts w:hint="eastAsia"/>
        </w:rPr>
      </w:r>
      <w:r/>
    </w:p>
    <w:p>
      <w:pPr>
        <w:pStyle w:val="734"/>
        <w:rPr>
          <w:rFonts w:hint="eastAsia"/>
        </w:rPr>
      </w:pPr>
      <w:r>
        <w:rPr>
          <w:rFonts w:hint="eastAsia"/>
        </w:rPr>
        <w:t xml:space="preserve">（4）消防设施设备的资料管理，包括设备档案、检查记录、维护保养记录等。</w:t>
      </w:r>
      <w:r>
        <w:rPr>
          <w:rFonts w:hint="eastAsia"/>
        </w:rPr>
      </w:r>
      <w:r/>
    </w:p>
    <w:p>
      <w:pPr>
        <w:pStyle w:val="734"/>
        <w:rPr>
          <w:rFonts w:hint="eastAsia"/>
        </w:rPr>
      </w:pPr>
      <w:r>
        <w:rPr>
          <w:rFonts w:hint="eastAsia"/>
        </w:rPr>
        <w:t xml:space="preserve">（5）参与消防安全检查，发现消防安全隐患，及时整改。</w:t>
      </w:r>
      <w:r>
        <w:rPr>
          <w:rFonts w:hint="eastAsia"/>
        </w:rPr>
      </w:r>
      <w:r/>
    </w:p>
    <w:p>
      <w:pPr>
        <w:pStyle w:val="734"/>
        <w:rPr>
          <w:rFonts w:hint="eastAsia"/>
        </w:rPr>
      </w:pPr>
      <w:r>
        <w:rPr>
          <w:rFonts w:hint="eastAsia"/>
        </w:rPr>
        <w:t xml:space="preserve">（6）完成领导交办的其他与消防安全相关的工作。</w:t>
      </w:r>
      <w:r>
        <w:rPr>
          <w:rFonts w:hint="eastAsia"/>
        </w:rPr>
      </w:r>
      <w:r/>
    </w:p>
    <w:p>
      <w:pPr>
        <w:pStyle w:val="746"/>
        <w:rPr>
          <w:rFonts w:hint="eastAsia"/>
        </w:rPr>
      </w:pPr>
      <w:r>
        <w:rPr>
          <w:rFonts w:hint="eastAsia"/>
        </w:rPr>
      </w:r>
      <w:r/>
    </w:p>
    <w:p>
      <w:pPr>
        <w:pStyle w:val="734"/>
        <w:rPr>
          <w:rFonts w:hint="eastAsia"/>
          <w:b/>
          <w:bCs/>
        </w:rPr>
      </w:pPr>
      <w:r>
        <w:rPr>
          <w:rFonts w:hint="eastAsia"/>
          <w:b/>
          <w:bCs/>
        </w:rPr>
        <w:t xml:space="preserve"> 2.9考核方式及考核测评表（每半年考核一次）</w:t>
      </w:r>
      <w:r>
        <w:rPr>
          <w:rFonts w:hint="eastAsia"/>
          <w:b/>
          <w:bCs/>
        </w:rPr>
      </w:r>
      <w:r/>
    </w:p>
    <w:p>
      <w:pPr>
        <w:pStyle w:val="734"/>
        <w:rPr>
          <w:rFonts w:hint="eastAsia"/>
          <w:b/>
          <w:bCs/>
        </w:rPr>
      </w:pPr>
      <w:r>
        <w:rPr>
          <w:rFonts w:hint="eastAsia"/>
          <w:b/>
          <w:bCs/>
        </w:rPr>
        <w:t xml:space="preserve">半年度考核测评在合同履行满半年后的一个月内进行，发现扣分项及时进行整改；年度考核测评在合同履行的最后一个月进行，测评达90分以上为合格，可以续签下一年合同；如年度考核测评低于90分，每扣1分则扣除物业服务合同价的1%作为处罚措施，且不再续签下一年合同。</w:t>
      </w:r>
      <w:r>
        <w:rPr>
          <w:rFonts w:hint="eastAsia"/>
          <w:b/>
          <w:bCs/>
        </w:rPr>
      </w:r>
      <w:r/>
    </w:p>
    <w:tbl>
      <w:tblPr>
        <w:tblW w:w="5000" w:type="pct"/>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66"/>
        <w:gridCol w:w="1523"/>
        <w:gridCol w:w="4297"/>
        <w:gridCol w:w="1821"/>
        <w:gridCol w:w="925"/>
      </w:tblGrid>
      <w:tr>
        <w:trPr>
          <w:trHeight w:val="369"/>
        </w:trPr>
        <w:tc>
          <w:tcPr>
            <w:tcW w:w="258" w:type="dxa"/>
            <w:vAlign w:val="top"/>
            <w:textDirection w:val="lrTb"/>
            <w:noWrap w:val="false"/>
          </w:tcPr>
          <w:p>
            <w:pPr>
              <w:pStyle w:val="734"/>
              <w:rPr>
                <w:rFonts w:hint="eastAsia"/>
              </w:rPr>
            </w:pPr>
            <w:r>
              <w:rPr>
                <w:rFonts w:hint="eastAsia"/>
                <w:b/>
                <w:bCs/>
              </w:rPr>
              <w:t xml:space="preserve">序</w:t>
            </w:r>
            <w:r>
              <w:rPr>
                <w:rFonts w:hint="eastAsia"/>
              </w:rPr>
            </w:r>
            <w:r/>
          </w:p>
        </w:tc>
        <w:tc>
          <w:tcPr>
            <w:tcW w:w="843" w:type="dxa"/>
            <w:vAlign w:val="top"/>
            <w:textDirection w:val="lrTb"/>
            <w:noWrap w:val="false"/>
          </w:tcPr>
          <w:p>
            <w:pPr>
              <w:pStyle w:val="734"/>
              <w:rPr>
                <w:rFonts w:hint="eastAsia"/>
              </w:rPr>
            </w:pPr>
            <w:r>
              <w:rPr>
                <w:rFonts w:hint="eastAsia"/>
                <w:b/>
                <w:bCs/>
              </w:rPr>
              <w:t xml:space="preserve">考核项目</w:t>
            </w:r>
            <w:r>
              <w:rPr>
                <w:rFonts w:hint="eastAsia"/>
              </w:rPr>
            </w:r>
            <w:r/>
          </w:p>
        </w:tc>
        <w:tc>
          <w:tcPr>
            <w:tcW w:w="2379" w:type="dxa"/>
            <w:vAlign w:val="top"/>
            <w:textDirection w:val="lrTb"/>
            <w:noWrap w:val="false"/>
          </w:tcPr>
          <w:p>
            <w:pPr>
              <w:pStyle w:val="734"/>
              <w:rPr>
                <w:rFonts w:hint="eastAsia"/>
              </w:rPr>
            </w:pPr>
            <w:r>
              <w:rPr>
                <w:rFonts w:hint="eastAsia"/>
                <w:b/>
                <w:bCs/>
              </w:rPr>
              <w:t xml:space="preserve">考核内容</w:t>
            </w:r>
            <w:r>
              <w:rPr>
                <w:rFonts w:hint="eastAsia"/>
              </w:rPr>
            </w:r>
            <w:r/>
          </w:p>
        </w:tc>
        <w:tc>
          <w:tcPr>
            <w:tcW w:w="1008" w:type="dxa"/>
            <w:vAlign w:val="top"/>
            <w:textDirection w:val="lrTb"/>
            <w:noWrap w:val="false"/>
          </w:tcPr>
          <w:p>
            <w:pPr>
              <w:pStyle w:val="734"/>
              <w:rPr>
                <w:rFonts w:hint="eastAsia"/>
              </w:rPr>
            </w:pPr>
            <w:r>
              <w:rPr>
                <w:rFonts w:hint="eastAsia"/>
                <w:b/>
                <w:bCs/>
              </w:rPr>
              <w:t xml:space="preserve">评分细则</w:t>
            </w:r>
            <w:r>
              <w:rPr>
                <w:rFonts w:hint="eastAsia"/>
              </w:rPr>
            </w:r>
            <w:r/>
          </w:p>
        </w:tc>
        <w:tc>
          <w:tcPr>
            <w:tcW w:w="512" w:type="dxa"/>
            <w:vAlign w:val="top"/>
            <w:textDirection w:val="lrTb"/>
            <w:noWrap w:val="false"/>
          </w:tcPr>
          <w:p>
            <w:pPr>
              <w:pStyle w:val="734"/>
              <w:rPr>
                <w:rFonts w:hint="eastAsia"/>
              </w:rPr>
            </w:pPr>
            <w:r>
              <w:rPr>
                <w:rFonts w:hint="eastAsia"/>
                <w:b/>
                <w:bCs/>
              </w:rPr>
              <w:t xml:space="preserve">分值</w:t>
            </w:r>
            <w:r>
              <w:rPr>
                <w:rFonts w:hint="eastAsia"/>
              </w:rPr>
            </w:r>
            <w:r/>
          </w:p>
        </w:tc>
      </w:tr>
      <w:tr>
        <w:trPr>
          <w:trHeight w:val="370"/>
        </w:trPr>
        <w:tc>
          <w:tcPr>
            <w:tcW w:w="258" w:type="dxa"/>
            <w:vAlign w:val="top"/>
            <w:textDirection w:val="lrTb"/>
            <w:noWrap w:val="false"/>
          </w:tcPr>
          <w:p>
            <w:pPr>
              <w:pStyle w:val="734"/>
              <w:rPr>
                <w:rFonts w:hint="eastAsia"/>
              </w:rPr>
            </w:pPr>
            <w:r>
              <w:rPr>
                <w:rFonts w:hint="eastAsia"/>
                <w:b/>
                <w:bCs/>
              </w:rPr>
              <w:t xml:space="preserve">号</w:t>
            </w:r>
            <w:r>
              <w:rPr>
                <w:rFonts w:hint="eastAsia"/>
              </w:rPr>
            </w:r>
            <w:r/>
          </w:p>
        </w:tc>
        <w:tc>
          <w:tcPr>
            <w:tcW w:w="843" w:type="dxa"/>
            <w:vAlign w:val="top"/>
            <w:textDirection w:val="lrTb"/>
            <w:noWrap w:val="false"/>
          </w:tcPr>
          <w:p>
            <w:pPr>
              <w:pStyle w:val="734"/>
              <w:rPr>
                <w:rFonts w:hint="eastAsia"/>
              </w:rPr>
            </w:pPr>
            <w:r>
              <w:rPr>
                <w:rFonts w:hint="eastAsia"/>
              </w:rPr>
            </w:r>
            <w:r/>
          </w:p>
        </w:tc>
        <w:tc>
          <w:tcPr>
            <w:tcW w:w="2379" w:type="dxa"/>
            <w:vAlign w:val="top"/>
            <w:textDirection w:val="lrTb"/>
            <w:noWrap w:val="false"/>
          </w:tcPr>
          <w:p>
            <w:pPr>
              <w:pStyle w:val="734"/>
            </w:pPr>
            <w:r/>
            <w:r/>
          </w:p>
        </w:tc>
        <w:tc>
          <w:tcPr>
            <w:tcW w:w="1008" w:type="dxa"/>
            <w:vAlign w:val="top"/>
            <w:textDirection w:val="lrTb"/>
            <w:noWrap w:val="false"/>
          </w:tcPr>
          <w:p>
            <w:pPr>
              <w:pStyle w:val="734"/>
            </w:pPr>
            <w:r/>
            <w:r/>
          </w:p>
        </w:tc>
        <w:tc>
          <w:tcPr>
            <w:tcW w:w="512" w:type="dxa"/>
            <w:vAlign w:val="top"/>
            <w:textDirection w:val="lrTb"/>
            <w:noWrap w:val="false"/>
          </w:tcPr>
          <w:p>
            <w:pPr>
              <w:pStyle w:val="734"/>
            </w:pPr>
            <w:r>
              <w:rPr>
                <w:rFonts w:hint="eastAsia"/>
                <w:b/>
                <w:bCs/>
              </w:rPr>
              <w:t xml:space="preserve">（分）</w:t>
            </w:r>
            <w:r/>
          </w:p>
        </w:tc>
      </w:tr>
      <w:tr>
        <w:trPr>
          <w:trHeight w:val="724"/>
        </w:trPr>
        <w:tc>
          <w:tcPr>
            <w:tcW w:w="258" w:type="dxa"/>
            <w:vAlign w:val="top"/>
            <w:vMerge w:val="restart"/>
            <w:textDirection w:val="lrTb"/>
            <w:noWrap w:val="false"/>
          </w:tcPr>
          <w:p>
            <w:pPr>
              <w:pStyle w:val="734"/>
              <w:rPr>
                <w:rFonts w:hint="eastAsia"/>
              </w:rPr>
            </w:pPr>
            <w:r>
              <w:rPr>
                <w:rFonts w:hint="eastAsia"/>
              </w:rPr>
            </w:r>
            <w:r/>
          </w:p>
          <w:p>
            <w:pPr>
              <w:pStyle w:val="734"/>
            </w:pPr>
            <w:r/>
            <w:r/>
          </w:p>
          <w:p>
            <w:pPr>
              <w:pStyle w:val="734"/>
            </w:pPr>
            <w:r/>
            <w:r/>
          </w:p>
          <w:p>
            <w:pPr>
              <w:pStyle w:val="734"/>
            </w:pPr>
            <w:r/>
            <w:r/>
          </w:p>
          <w:p>
            <w:pPr>
              <w:pStyle w:val="734"/>
            </w:pPr>
            <w:r/>
            <w:r/>
          </w:p>
          <w:p>
            <w:pPr>
              <w:pStyle w:val="734"/>
            </w:pPr>
            <w:r/>
            <w:r/>
          </w:p>
          <w:p>
            <w:pPr>
              <w:pStyle w:val="734"/>
            </w:pPr>
            <w:r>
              <w:rPr>
                <w:rFonts w:hint="eastAsia"/>
              </w:rPr>
              <w:t xml:space="preserve">1</w:t>
            </w:r>
            <w:r/>
          </w:p>
        </w:tc>
        <w:tc>
          <w:tcPr>
            <w:tcW w:w="843" w:type="dxa"/>
            <w:vAlign w:val="top"/>
            <w:vMerge w:val="restart"/>
            <w:textDirection w:val="lrTb"/>
            <w:noWrap w:val="false"/>
          </w:tcPr>
          <w:p>
            <w:pPr>
              <w:pStyle w:val="734"/>
              <w:rPr>
                <w:rFonts w:hint="eastAsia"/>
              </w:rPr>
            </w:pPr>
            <w:r>
              <w:rPr>
                <w:rFonts w:hint="eastAsia"/>
              </w:rPr>
            </w:r>
            <w:r/>
          </w:p>
          <w:p>
            <w:pPr>
              <w:pStyle w:val="734"/>
            </w:pPr>
            <w:r/>
            <w:r/>
          </w:p>
          <w:p>
            <w:pPr>
              <w:pStyle w:val="734"/>
            </w:pPr>
            <w:r/>
            <w:r/>
          </w:p>
          <w:p>
            <w:pPr>
              <w:pStyle w:val="734"/>
            </w:pPr>
            <w:r/>
            <w:r/>
          </w:p>
          <w:p>
            <w:pPr>
              <w:pStyle w:val="734"/>
            </w:pPr>
            <w:r/>
            <w:r/>
          </w:p>
          <w:p>
            <w:pPr>
              <w:pStyle w:val="734"/>
            </w:pPr>
            <w:r/>
            <w:r/>
          </w:p>
          <w:p>
            <w:pPr>
              <w:pStyle w:val="734"/>
            </w:pPr>
            <w:r>
              <w:rPr>
                <w:rFonts w:hint="eastAsia"/>
              </w:rPr>
              <w:t xml:space="preserve">服务意识和工</w:t>
            </w:r>
            <w:r/>
          </w:p>
          <w:p>
            <w:pPr>
              <w:pStyle w:val="734"/>
              <w:rPr>
                <w:rFonts w:hint="eastAsia"/>
              </w:rPr>
            </w:pPr>
            <w:r>
              <w:rPr>
                <w:rFonts w:hint="eastAsia"/>
              </w:rPr>
              <w:t xml:space="preserve">作态度</w:t>
            </w:r>
            <w:r>
              <w:rPr>
                <w:rFonts w:hint="eastAsia"/>
              </w:rPr>
            </w:r>
            <w:r/>
          </w:p>
        </w:tc>
        <w:tc>
          <w:tcPr>
            <w:tcW w:w="2379" w:type="dxa"/>
            <w:vAlign w:val="top"/>
            <w:textDirection w:val="lrTb"/>
            <w:noWrap w:val="false"/>
          </w:tcPr>
          <w:p>
            <w:pPr>
              <w:pStyle w:val="734"/>
              <w:rPr>
                <w:rFonts w:hint="eastAsia"/>
              </w:rPr>
            </w:pPr>
            <w:r>
              <w:rPr>
                <w:rFonts w:hint="eastAsia"/>
              </w:rPr>
              <w:t xml:space="preserve">1、所有工作人员均需持证上岗并穿统一工作服 或佩戴标志。</w:t>
            </w:r>
            <w:r>
              <w:rPr>
                <w:rFonts w:hint="eastAsia"/>
              </w:rPr>
            </w:r>
            <w:r/>
          </w:p>
        </w:tc>
        <w:tc>
          <w:tcPr>
            <w:tcW w:w="1008" w:type="dxa"/>
            <w:vAlign w:val="top"/>
            <w:textDirection w:val="lrTb"/>
            <w:noWrap w:val="false"/>
          </w:tcPr>
          <w:p>
            <w:pPr>
              <w:pStyle w:val="734"/>
              <w:rPr>
                <w:rFonts w:hint="eastAsia"/>
              </w:rPr>
            </w:pPr>
            <w:r>
              <w:rPr>
                <w:rFonts w:hint="eastAsia"/>
              </w:rPr>
              <w:t xml:space="preserve">未按要求每人每 项扣 1 分。</w:t>
            </w:r>
            <w:r>
              <w:rPr>
                <w:rFonts w:hint="eastAsia"/>
              </w:rPr>
            </w:r>
            <w:r/>
          </w:p>
        </w:tc>
        <w:tc>
          <w:tcPr>
            <w:tcW w:w="512" w:type="dxa"/>
            <w:vAlign w:val="top"/>
            <w:vMerge w:val="restart"/>
            <w:textDirection w:val="lrTb"/>
            <w:noWrap w:val="false"/>
          </w:tcPr>
          <w:p>
            <w:pPr>
              <w:pStyle w:val="734"/>
              <w:rPr>
                <w:rFonts w:hint="eastAsia"/>
              </w:rPr>
            </w:pPr>
            <w:r>
              <w:rPr>
                <w:rFonts w:hint="eastAsia"/>
              </w:rPr>
            </w:r>
            <w:r/>
          </w:p>
          <w:p>
            <w:pPr>
              <w:pStyle w:val="734"/>
            </w:pPr>
            <w:r/>
            <w:r/>
          </w:p>
          <w:p>
            <w:pPr>
              <w:pStyle w:val="734"/>
            </w:pPr>
            <w:r/>
            <w:r/>
          </w:p>
          <w:p>
            <w:pPr>
              <w:pStyle w:val="734"/>
            </w:pPr>
            <w:r/>
            <w:r/>
          </w:p>
          <w:p>
            <w:pPr>
              <w:pStyle w:val="734"/>
            </w:pPr>
            <w:r/>
            <w:r/>
          </w:p>
          <w:p>
            <w:pPr>
              <w:pStyle w:val="734"/>
            </w:pPr>
            <w:r/>
            <w:r/>
          </w:p>
          <w:p>
            <w:pPr>
              <w:pStyle w:val="734"/>
            </w:pPr>
            <w:r>
              <w:rPr>
                <w:rFonts w:hint="eastAsia"/>
              </w:rPr>
              <w:t xml:space="preserve">20 分</w:t>
            </w:r>
            <w:r/>
          </w:p>
        </w:tc>
      </w:tr>
      <w:tr>
        <w:trPr>
          <w:trHeight w:val="724"/>
        </w:trPr>
        <w:tc>
          <w:tcPr>
            <w:tcW w:w="258" w:type="dxa"/>
            <w:vAlign w:val="center"/>
            <w:vMerge w:val="continue"/>
            <w:textDirection w:val="lrTb"/>
            <w:noWrap w:val="false"/>
          </w:tcPr>
          <w:p>
            <w:pPr>
              <w:pStyle w:val="734"/>
            </w:pPr>
            <w:r/>
            <w:r/>
          </w:p>
        </w:tc>
        <w:tc>
          <w:tcPr>
            <w:tcW w:w="843" w:type="dxa"/>
            <w:vAlign w:val="center"/>
            <w:vMerge w:val="continue"/>
            <w:textDirection w:val="lrTb"/>
            <w:noWrap w:val="false"/>
          </w:tcPr>
          <w:p>
            <w:pPr>
              <w:pStyle w:val="734"/>
            </w:pPr>
            <w:r/>
            <w:r/>
          </w:p>
        </w:tc>
        <w:tc>
          <w:tcPr>
            <w:tcW w:w="2379" w:type="dxa"/>
            <w:vAlign w:val="top"/>
            <w:textDirection w:val="lrTb"/>
            <w:noWrap w:val="false"/>
          </w:tcPr>
          <w:p>
            <w:pPr>
              <w:pStyle w:val="734"/>
              <w:rPr>
                <w:rFonts w:hint="eastAsia"/>
              </w:rPr>
            </w:pPr>
            <w:r>
              <w:rPr>
                <w:rFonts w:hint="eastAsia"/>
              </w:rPr>
              <w:t xml:space="preserve">2、遵时守约，纪律严明，按时到岗，准时交接班。</w:t>
            </w:r>
            <w:r>
              <w:rPr>
                <w:rFonts w:hint="eastAsia"/>
              </w:rPr>
            </w:r>
            <w:r/>
          </w:p>
        </w:tc>
        <w:tc>
          <w:tcPr>
            <w:tcW w:w="1008" w:type="dxa"/>
            <w:vAlign w:val="top"/>
            <w:textDirection w:val="lrTb"/>
            <w:noWrap w:val="false"/>
          </w:tcPr>
          <w:p>
            <w:pPr>
              <w:pStyle w:val="734"/>
              <w:rPr>
                <w:rFonts w:hint="eastAsia"/>
              </w:rPr>
            </w:pPr>
            <w:r>
              <w:rPr>
                <w:rFonts w:hint="eastAsia"/>
              </w:rPr>
              <w:t xml:space="preserve">未按要求每人每 项扣 1 分。</w:t>
            </w:r>
            <w:r>
              <w:rPr>
                <w:rFonts w:hint="eastAsia"/>
              </w:rPr>
            </w:r>
            <w:r/>
          </w:p>
        </w:tc>
        <w:tc>
          <w:tcPr>
            <w:tcW w:w="512" w:type="dxa"/>
            <w:vAlign w:val="center"/>
            <w:vMerge w:val="continue"/>
            <w:textDirection w:val="lrTb"/>
            <w:noWrap w:val="false"/>
          </w:tcPr>
          <w:p>
            <w:pPr>
              <w:pStyle w:val="734"/>
            </w:pPr>
            <w:r/>
            <w:r/>
          </w:p>
        </w:tc>
      </w:tr>
      <w:tr>
        <w:trPr>
          <w:trHeight w:val="724"/>
        </w:trPr>
        <w:tc>
          <w:tcPr>
            <w:tcW w:w="258" w:type="dxa"/>
            <w:vAlign w:val="center"/>
            <w:vMerge w:val="continue"/>
            <w:textDirection w:val="lrTb"/>
            <w:noWrap w:val="false"/>
          </w:tcPr>
          <w:p>
            <w:pPr>
              <w:pStyle w:val="734"/>
            </w:pPr>
            <w:r/>
            <w:r/>
          </w:p>
        </w:tc>
        <w:tc>
          <w:tcPr>
            <w:tcW w:w="843" w:type="dxa"/>
            <w:vAlign w:val="center"/>
            <w:vMerge w:val="continue"/>
            <w:textDirection w:val="lrTb"/>
            <w:noWrap w:val="false"/>
          </w:tcPr>
          <w:p>
            <w:pPr>
              <w:pStyle w:val="734"/>
            </w:pPr>
            <w:r/>
            <w:r/>
          </w:p>
        </w:tc>
        <w:tc>
          <w:tcPr>
            <w:tcW w:w="2379" w:type="dxa"/>
            <w:vAlign w:val="top"/>
            <w:textDirection w:val="lrTb"/>
            <w:noWrap w:val="false"/>
          </w:tcPr>
          <w:p>
            <w:pPr>
              <w:pStyle w:val="734"/>
              <w:rPr>
                <w:rFonts w:hint="eastAsia"/>
              </w:rPr>
            </w:pPr>
            <w:r>
              <w:rPr>
                <w:rFonts w:hint="eastAsia"/>
              </w:rPr>
              <w:t xml:space="preserve">3、工作规范、作风严谨。</w:t>
            </w:r>
            <w:r>
              <w:rPr>
                <w:rFonts w:hint="eastAsia"/>
              </w:rPr>
            </w:r>
            <w:r/>
          </w:p>
        </w:tc>
        <w:tc>
          <w:tcPr>
            <w:tcW w:w="1008" w:type="dxa"/>
            <w:vAlign w:val="top"/>
            <w:textDirection w:val="lrTb"/>
            <w:noWrap w:val="false"/>
          </w:tcPr>
          <w:p>
            <w:pPr>
              <w:pStyle w:val="734"/>
              <w:rPr>
                <w:rFonts w:hint="eastAsia"/>
              </w:rPr>
            </w:pPr>
            <w:r>
              <w:rPr>
                <w:rFonts w:hint="eastAsia"/>
              </w:rPr>
              <w:t xml:space="preserve">未按要求每人每 项扣 1 分。</w:t>
            </w:r>
            <w:r>
              <w:rPr>
                <w:rFonts w:hint="eastAsia"/>
              </w:rPr>
            </w:r>
            <w:r/>
          </w:p>
        </w:tc>
        <w:tc>
          <w:tcPr>
            <w:tcW w:w="512" w:type="dxa"/>
            <w:vAlign w:val="center"/>
            <w:vMerge w:val="continue"/>
            <w:textDirection w:val="lrTb"/>
            <w:noWrap w:val="false"/>
          </w:tcPr>
          <w:p>
            <w:pPr>
              <w:pStyle w:val="734"/>
            </w:pPr>
            <w:r/>
            <w:r/>
          </w:p>
        </w:tc>
      </w:tr>
      <w:tr>
        <w:trPr>
          <w:trHeight w:val="727"/>
        </w:trPr>
        <w:tc>
          <w:tcPr>
            <w:tcW w:w="258" w:type="dxa"/>
            <w:vAlign w:val="center"/>
            <w:vMerge w:val="continue"/>
            <w:textDirection w:val="lrTb"/>
            <w:noWrap w:val="false"/>
          </w:tcPr>
          <w:p>
            <w:pPr>
              <w:pStyle w:val="734"/>
            </w:pPr>
            <w:r/>
            <w:r/>
          </w:p>
        </w:tc>
        <w:tc>
          <w:tcPr>
            <w:tcW w:w="843" w:type="dxa"/>
            <w:vAlign w:val="center"/>
            <w:vMerge w:val="continue"/>
            <w:textDirection w:val="lrTb"/>
            <w:noWrap w:val="false"/>
          </w:tcPr>
          <w:p>
            <w:pPr>
              <w:pStyle w:val="734"/>
            </w:pPr>
            <w:r/>
            <w:r/>
          </w:p>
        </w:tc>
        <w:tc>
          <w:tcPr>
            <w:tcW w:w="2379" w:type="dxa"/>
            <w:vAlign w:val="top"/>
            <w:textDirection w:val="lrTb"/>
            <w:noWrap w:val="false"/>
          </w:tcPr>
          <w:p>
            <w:pPr>
              <w:pStyle w:val="734"/>
              <w:rPr>
                <w:rFonts w:hint="eastAsia"/>
              </w:rPr>
            </w:pPr>
            <w:r>
              <w:rPr>
                <w:rFonts w:hint="eastAsia"/>
              </w:rPr>
              <w:t xml:space="preserve">4、文明礼貌，语言规范，衣冠整洁。</w:t>
            </w:r>
            <w:r>
              <w:rPr>
                <w:rFonts w:hint="eastAsia"/>
              </w:rPr>
            </w:r>
            <w:r/>
          </w:p>
        </w:tc>
        <w:tc>
          <w:tcPr>
            <w:tcW w:w="1008" w:type="dxa"/>
            <w:vAlign w:val="top"/>
            <w:textDirection w:val="lrTb"/>
            <w:noWrap w:val="false"/>
          </w:tcPr>
          <w:p>
            <w:pPr>
              <w:pStyle w:val="734"/>
              <w:rPr>
                <w:rFonts w:hint="eastAsia"/>
              </w:rPr>
            </w:pPr>
            <w:r>
              <w:rPr>
                <w:rFonts w:hint="eastAsia"/>
              </w:rPr>
              <w:t xml:space="preserve">未按要求每人每 项扣 1 分。</w:t>
            </w:r>
            <w:r>
              <w:rPr>
                <w:rFonts w:hint="eastAsia"/>
              </w:rPr>
            </w:r>
            <w:r/>
          </w:p>
        </w:tc>
        <w:tc>
          <w:tcPr>
            <w:tcW w:w="512" w:type="dxa"/>
            <w:vAlign w:val="center"/>
            <w:vMerge w:val="continue"/>
            <w:textDirection w:val="lrTb"/>
            <w:noWrap w:val="false"/>
          </w:tcPr>
          <w:p>
            <w:pPr>
              <w:pStyle w:val="734"/>
            </w:pPr>
            <w:r/>
            <w:r/>
          </w:p>
        </w:tc>
      </w:tr>
      <w:tr>
        <w:trPr>
          <w:trHeight w:val="725"/>
        </w:trPr>
        <w:tc>
          <w:tcPr>
            <w:tcW w:w="258" w:type="dxa"/>
            <w:vAlign w:val="center"/>
            <w:vMerge w:val="continue"/>
            <w:textDirection w:val="lrTb"/>
            <w:noWrap w:val="false"/>
          </w:tcPr>
          <w:p>
            <w:pPr>
              <w:pStyle w:val="734"/>
            </w:pPr>
            <w:r/>
            <w:r/>
          </w:p>
        </w:tc>
        <w:tc>
          <w:tcPr>
            <w:tcW w:w="843" w:type="dxa"/>
            <w:vAlign w:val="center"/>
            <w:vMerge w:val="continue"/>
            <w:textDirection w:val="lrTb"/>
            <w:noWrap w:val="false"/>
          </w:tcPr>
          <w:p>
            <w:pPr>
              <w:pStyle w:val="734"/>
            </w:pPr>
            <w:r/>
            <w:r/>
          </w:p>
        </w:tc>
        <w:tc>
          <w:tcPr>
            <w:tcW w:w="2379" w:type="dxa"/>
            <w:vAlign w:val="top"/>
            <w:textDirection w:val="lrTb"/>
            <w:noWrap w:val="false"/>
          </w:tcPr>
          <w:p>
            <w:pPr>
              <w:pStyle w:val="734"/>
              <w:rPr>
                <w:rFonts w:hint="eastAsia"/>
              </w:rPr>
            </w:pPr>
            <w:r>
              <w:rPr>
                <w:rFonts w:hint="eastAsia"/>
              </w:rPr>
              <w:t xml:space="preserve">5、完成交办工作应及时、主动、不拖沓。</w:t>
            </w:r>
            <w:r>
              <w:rPr>
                <w:rFonts w:hint="eastAsia"/>
              </w:rPr>
            </w:r>
            <w:r/>
          </w:p>
        </w:tc>
        <w:tc>
          <w:tcPr>
            <w:tcW w:w="1008" w:type="dxa"/>
            <w:vAlign w:val="top"/>
            <w:textDirection w:val="lrTb"/>
            <w:noWrap w:val="false"/>
          </w:tcPr>
          <w:p>
            <w:pPr>
              <w:pStyle w:val="734"/>
              <w:rPr>
                <w:rFonts w:hint="eastAsia"/>
              </w:rPr>
            </w:pPr>
            <w:r>
              <w:rPr>
                <w:rFonts w:hint="eastAsia"/>
              </w:rPr>
              <w:t xml:space="preserve">未按要求每人每 项扣 1 分。</w:t>
            </w:r>
            <w:r>
              <w:rPr>
                <w:rFonts w:hint="eastAsia"/>
              </w:rPr>
            </w:r>
            <w:r/>
          </w:p>
        </w:tc>
        <w:tc>
          <w:tcPr>
            <w:tcW w:w="512" w:type="dxa"/>
            <w:vAlign w:val="center"/>
            <w:vMerge w:val="continue"/>
            <w:textDirection w:val="lrTb"/>
            <w:noWrap w:val="false"/>
          </w:tcPr>
          <w:p>
            <w:pPr>
              <w:pStyle w:val="734"/>
            </w:pPr>
            <w:r/>
            <w:r/>
          </w:p>
        </w:tc>
      </w:tr>
      <w:tr>
        <w:trPr>
          <w:trHeight w:val="724"/>
        </w:trPr>
        <w:tc>
          <w:tcPr>
            <w:tcW w:w="258" w:type="dxa"/>
            <w:vAlign w:val="top"/>
            <w:vMerge w:val="restart"/>
            <w:textDirection w:val="lrTb"/>
            <w:noWrap w:val="false"/>
          </w:tcPr>
          <w:p>
            <w:pPr>
              <w:pStyle w:val="734"/>
              <w:rPr>
                <w:rFonts w:hint="eastAsia"/>
              </w:rPr>
            </w:pPr>
            <w:r>
              <w:rPr>
                <w:rFonts w:hint="eastAsia"/>
              </w:rPr>
            </w:r>
            <w:r/>
          </w:p>
          <w:p>
            <w:pPr>
              <w:pStyle w:val="734"/>
            </w:pPr>
            <w:r/>
            <w:r/>
          </w:p>
          <w:p>
            <w:pPr>
              <w:pStyle w:val="734"/>
            </w:pPr>
            <w:r/>
            <w:r/>
          </w:p>
          <w:p>
            <w:pPr>
              <w:pStyle w:val="734"/>
            </w:pPr>
            <w:r/>
            <w:r/>
          </w:p>
          <w:p>
            <w:pPr>
              <w:pStyle w:val="734"/>
            </w:pPr>
            <w:r/>
            <w:r/>
          </w:p>
          <w:p>
            <w:pPr>
              <w:pStyle w:val="734"/>
            </w:pPr>
            <w:r/>
            <w:r/>
          </w:p>
          <w:p>
            <w:pPr>
              <w:pStyle w:val="734"/>
            </w:pPr>
            <w:r/>
            <w:r/>
          </w:p>
          <w:p>
            <w:pPr>
              <w:pStyle w:val="734"/>
            </w:pPr>
            <w:r/>
            <w:r/>
          </w:p>
          <w:p>
            <w:pPr>
              <w:pStyle w:val="734"/>
            </w:pPr>
            <w:r/>
            <w:r/>
          </w:p>
          <w:p>
            <w:pPr>
              <w:pStyle w:val="734"/>
            </w:pPr>
            <w:r>
              <w:rPr>
                <w:rFonts w:hint="eastAsia"/>
              </w:rPr>
              <w:t xml:space="preserve">2</w:t>
            </w:r>
            <w:r/>
          </w:p>
        </w:tc>
        <w:tc>
          <w:tcPr>
            <w:tcW w:w="843" w:type="dxa"/>
            <w:vAlign w:val="top"/>
            <w:vMerge w:val="restart"/>
            <w:textDirection w:val="lrTb"/>
            <w:noWrap w:val="false"/>
          </w:tcPr>
          <w:p>
            <w:pPr>
              <w:pStyle w:val="734"/>
              <w:rPr>
                <w:rFonts w:hint="eastAsia"/>
              </w:rPr>
            </w:pPr>
            <w:r>
              <w:rPr>
                <w:rFonts w:hint="eastAsia"/>
              </w:rPr>
            </w:r>
            <w:r/>
          </w:p>
          <w:p>
            <w:pPr>
              <w:pStyle w:val="734"/>
            </w:pPr>
            <w:r/>
            <w:r/>
          </w:p>
          <w:p>
            <w:pPr>
              <w:pStyle w:val="734"/>
            </w:pPr>
            <w:r/>
            <w:r/>
          </w:p>
          <w:p>
            <w:pPr>
              <w:pStyle w:val="734"/>
            </w:pPr>
            <w:r/>
            <w:r/>
          </w:p>
          <w:p>
            <w:pPr>
              <w:pStyle w:val="734"/>
            </w:pPr>
            <w:r/>
            <w:r/>
          </w:p>
          <w:p>
            <w:pPr>
              <w:pStyle w:val="734"/>
            </w:pPr>
            <w:r/>
            <w:r/>
          </w:p>
          <w:p>
            <w:pPr>
              <w:pStyle w:val="734"/>
            </w:pPr>
            <w:r/>
            <w:r/>
          </w:p>
          <w:p>
            <w:pPr>
              <w:pStyle w:val="734"/>
            </w:pPr>
            <w:r/>
            <w:r/>
          </w:p>
          <w:p>
            <w:pPr>
              <w:pStyle w:val="734"/>
            </w:pPr>
            <w:r>
              <w:rPr>
                <w:rFonts w:hint="eastAsia"/>
              </w:rPr>
              <w:t xml:space="preserve">制度健全以及</w:t>
            </w:r>
            <w:r/>
          </w:p>
          <w:p>
            <w:pPr>
              <w:pStyle w:val="734"/>
              <w:rPr>
                <w:rFonts w:hint="eastAsia"/>
              </w:rPr>
            </w:pPr>
            <w:r>
              <w:rPr>
                <w:rFonts w:hint="eastAsia"/>
              </w:rPr>
              <w:t xml:space="preserve">日常管理</w:t>
            </w:r>
            <w:r>
              <w:rPr>
                <w:rFonts w:hint="eastAsia"/>
              </w:rPr>
            </w:r>
            <w:r/>
          </w:p>
        </w:tc>
        <w:tc>
          <w:tcPr>
            <w:tcW w:w="2379" w:type="dxa"/>
            <w:vAlign w:val="top"/>
            <w:textDirection w:val="lrTb"/>
            <w:noWrap w:val="false"/>
          </w:tcPr>
          <w:p>
            <w:pPr>
              <w:pStyle w:val="734"/>
              <w:rPr>
                <w:rFonts w:hint="eastAsia"/>
              </w:rPr>
            </w:pPr>
            <w:r>
              <w:rPr>
                <w:rFonts w:hint="eastAsia"/>
              </w:rPr>
              <w:t xml:space="preserve">1、工作台账、交接班记录清晰，工作区域环境 整洁。</w:t>
            </w:r>
            <w:r>
              <w:rPr>
                <w:rFonts w:hint="eastAsia"/>
              </w:rPr>
            </w:r>
            <w:r/>
          </w:p>
        </w:tc>
        <w:tc>
          <w:tcPr>
            <w:tcW w:w="1008" w:type="dxa"/>
            <w:vAlign w:val="top"/>
            <w:textDirection w:val="lrTb"/>
            <w:noWrap w:val="false"/>
          </w:tcPr>
          <w:p>
            <w:pPr>
              <w:pStyle w:val="734"/>
              <w:rPr>
                <w:rFonts w:hint="eastAsia"/>
              </w:rPr>
            </w:pPr>
            <w:r>
              <w:rPr>
                <w:rFonts w:hint="eastAsia"/>
              </w:rPr>
              <w:t xml:space="preserve">未按要求每人每 项扣 1 分。</w:t>
            </w:r>
            <w:r>
              <w:rPr>
                <w:rFonts w:hint="eastAsia"/>
              </w:rPr>
            </w:r>
            <w:r/>
          </w:p>
        </w:tc>
        <w:tc>
          <w:tcPr>
            <w:tcW w:w="512" w:type="dxa"/>
            <w:vAlign w:val="top"/>
            <w:vMerge w:val="restart"/>
            <w:textDirection w:val="lrTb"/>
            <w:noWrap w:val="false"/>
          </w:tcPr>
          <w:p>
            <w:pPr>
              <w:pStyle w:val="734"/>
              <w:rPr>
                <w:rFonts w:hint="eastAsia"/>
              </w:rPr>
            </w:pPr>
            <w:r>
              <w:rPr>
                <w:rFonts w:hint="eastAsia"/>
              </w:rPr>
            </w:r>
            <w:r/>
          </w:p>
          <w:p>
            <w:pPr>
              <w:pStyle w:val="734"/>
            </w:pPr>
            <w:r/>
            <w:r/>
          </w:p>
          <w:p>
            <w:pPr>
              <w:pStyle w:val="734"/>
            </w:pPr>
            <w:r/>
            <w:r/>
          </w:p>
          <w:p>
            <w:pPr>
              <w:pStyle w:val="734"/>
            </w:pPr>
            <w:r/>
            <w:r/>
          </w:p>
          <w:p>
            <w:pPr>
              <w:pStyle w:val="734"/>
            </w:pPr>
            <w:r/>
            <w:r/>
          </w:p>
          <w:p>
            <w:pPr>
              <w:pStyle w:val="734"/>
            </w:pPr>
            <w:r/>
            <w:r/>
          </w:p>
          <w:p>
            <w:pPr>
              <w:pStyle w:val="734"/>
            </w:pPr>
            <w:r/>
            <w:r/>
          </w:p>
          <w:p>
            <w:pPr>
              <w:pStyle w:val="734"/>
            </w:pPr>
            <w:r/>
            <w:r/>
          </w:p>
          <w:p>
            <w:pPr>
              <w:pStyle w:val="734"/>
            </w:pPr>
            <w:r/>
            <w:r/>
          </w:p>
          <w:p>
            <w:pPr>
              <w:pStyle w:val="734"/>
            </w:pPr>
            <w:r>
              <w:rPr>
                <w:rFonts w:hint="eastAsia"/>
              </w:rPr>
              <w:t xml:space="preserve">20 分</w:t>
            </w:r>
            <w:r/>
          </w:p>
        </w:tc>
      </w:tr>
      <w:tr>
        <w:trPr>
          <w:trHeight w:val="755"/>
        </w:trPr>
        <w:tc>
          <w:tcPr>
            <w:tcW w:w="258" w:type="dxa"/>
            <w:vAlign w:val="center"/>
            <w:vMerge w:val="continue"/>
            <w:textDirection w:val="lrTb"/>
            <w:noWrap w:val="false"/>
          </w:tcPr>
          <w:p>
            <w:pPr>
              <w:pStyle w:val="734"/>
            </w:pPr>
            <w:r/>
            <w:r/>
          </w:p>
        </w:tc>
        <w:tc>
          <w:tcPr>
            <w:tcW w:w="843" w:type="dxa"/>
            <w:vAlign w:val="center"/>
            <w:vMerge w:val="continue"/>
            <w:textDirection w:val="lrTb"/>
            <w:noWrap w:val="false"/>
          </w:tcPr>
          <w:p>
            <w:pPr>
              <w:pStyle w:val="734"/>
            </w:pPr>
            <w:r/>
            <w:r/>
          </w:p>
        </w:tc>
        <w:tc>
          <w:tcPr>
            <w:tcW w:w="2379" w:type="dxa"/>
            <w:vAlign w:val="top"/>
            <w:textDirection w:val="lrTb"/>
            <w:noWrap w:val="false"/>
          </w:tcPr>
          <w:p>
            <w:pPr>
              <w:pStyle w:val="734"/>
              <w:rPr>
                <w:rFonts w:hint="eastAsia"/>
              </w:rPr>
            </w:pPr>
            <w:r>
              <w:rPr>
                <w:rFonts w:hint="eastAsia"/>
              </w:rPr>
              <w:t xml:space="preserve">2、妥善处理突发事件，各项工作日志、记录、 报表齐全。</w:t>
            </w:r>
            <w:r>
              <w:rPr>
                <w:rFonts w:hint="eastAsia"/>
              </w:rPr>
            </w:r>
            <w:r/>
          </w:p>
        </w:tc>
        <w:tc>
          <w:tcPr>
            <w:tcW w:w="1008" w:type="dxa"/>
            <w:vAlign w:val="top"/>
            <w:textDirection w:val="lrTb"/>
            <w:noWrap w:val="false"/>
          </w:tcPr>
          <w:p>
            <w:pPr>
              <w:pStyle w:val="734"/>
              <w:rPr>
                <w:rFonts w:hint="eastAsia"/>
              </w:rPr>
            </w:pPr>
            <w:r>
              <w:rPr>
                <w:rFonts w:hint="eastAsia"/>
              </w:rPr>
              <w:t xml:space="preserve">未按要求每人每 项扣 1 分。</w:t>
            </w:r>
            <w:r>
              <w:rPr>
                <w:rFonts w:hint="eastAsia"/>
              </w:rPr>
            </w:r>
            <w:r/>
          </w:p>
        </w:tc>
        <w:tc>
          <w:tcPr>
            <w:tcW w:w="512" w:type="dxa"/>
            <w:vAlign w:val="center"/>
            <w:vMerge w:val="continue"/>
            <w:textDirection w:val="lrTb"/>
            <w:noWrap w:val="false"/>
          </w:tcPr>
          <w:p>
            <w:pPr>
              <w:pStyle w:val="734"/>
            </w:pPr>
            <w:r/>
            <w:r/>
          </w:p>
        </w:tc>
      </w:tr>
      <w:tr>
        <w:trPr>
          <w:trHeight w:val="756"/>
        </w:trPr>
        <w:tc>
          <w:tcPr>
            <w:tcW w:w="258" w:type="dxa"/>
            <w:vAlign w:val="center"/>
            <w:vMerge w:val="continue"/>
            <w:textDirection w:val="lrTb"/>
            <w:noWrap w:val="false"/>
          </w:tcPr>
          <w:p>
            <w:pPr>
              <w:pStyle w:val="734"/>
            </w:pPr>
            <w:r/>
            <w:r/>
          </w:p>
        </w:tc>
        <w:tc>
          <w:tcPr>
            <w:tcW w:w="843" w:type="dxa"/>
            <w:vAlign w:val="center"/>
            <w:vMerge w:val="continue"/>
            <w:textDirection w:val="lrTb"/>
            <w:noWrap w:val="false"/>
          </w:tcPr>
          <w:p>
            <w:pPr>
              <w:pStyle w:val="734"/>
            </w:pPr>
            <w:r/>
            <w:r/>
          </w:p>
        </w:tc>
        <w:tc>
          <w:tcPr>
            <w:tcW w:w="2379" w:type="dxa"/>
            <w:vAlign w:val="top"/>
            <w:textDirection w:val="lrTb"/>
            <w:noWrap w:val="false"/>
          </w:tcPr>
          <w:p>
            <w:pPr>
              <w:pStyle w:val="734"/>
              <w:rPr>
                <w:rFonts w:hint="eastAsia"/>
              </w:rPr>
            </w:pPr>
            <w:r>
              <w:rPr>
                <w:rFonts w:hint="eastAsia"/>
              </w:rPr>
              <w:t xml:space="preserve">3、工作方法妥当，保质保量完成各项任务及交 办的临时性任务，保证工作符合规定要求。</w:t>
            </w:r>
            <w:r>
              <w:rPr>
                <w:rFonts w:hint="eastAsia"/>
              </w:rPr>
            </w:r>
            <w:r/>
          </w:p>
        </w:tc>
        <w:tc>
          <w:tcPr>
            <w:tcW w:w="1008" w:type="dxa"/>
            <w:vAlign w:val="top"/>
            <w:textDirection w:val="lrTb"/>
            <w:noWrap w:val="false"/>
          </w:tcPr>
          <w:p>
            <w:pPr>
              <w:pStyle w:val="734"/>
              <w:rPr>
                <w:rFonts w:hint="eastAsia"/>
              </w:rPr>
            </w:pPr>
            <w:r>
              <w:rPr>
                <w:rFonts w:hint="eastAsia"/>
              </w:rPr>
              <w:t xml:space="preserve">未按要求每人每 项扣 1 分。</w:t>
            </w:r>
            <w:r>
              <w:rPr>
                <w:rFonts w:hint="eastAsia"/>
              </w:rPr>
            </w:r>
            <w:r/>
          </w:p>
        </w:tc>
        <w:tc>
          <w:tcPr>
            <w:tcW w:w="512" w:type="dxa"/>
            <w:vAlign w:val="center"/>
            <w:vMerge w:val="continue"/>
            <w:textDirection w:val="lrTb"/>
            <w:noWrap w:val="false"/>
          </w:tcPr>
          <w:p>
            <w:pPr>
              <w:pStyle w:val="734"/>
            </w:pPr>
            <w:r/>
            <w:r/>
          </w:p>
        </w:tc>
      </w:tr>
      <w:tr>
        <w:trPr>
          <w:trHeight w:val="756"/>
        </w:trPr>
        <w:tc>
          <w:tcPr>
            <w:tcW w:w="258" w:type="dxa"/>
            <w:vAlign w:val="center"/>
            <w:vMerge w:val="continue"/>
            <w:textDirection w:val="lrTb"/>
            <w:noWrap w:val="false"/>
          </w:tcPr>
          <w:p>
            <w:pPr>
              <w:pStyle w:val="734"/>
            </w:pPr>
            <w:r/>
            <w:r/>
          </w:p>
        </w:tc>
        <w:tc>
          <w:tcPr>
            <w:tcW w:w="843" w:type="dxa"/>
            <w:vAlign w:val="center"/>
            <w:vMerge w:val="continue"/>
            <w:textDirection w:val="lrTb"/>
            <w:noWrap w:val="false"/>
          </w:tcPr>
          <w:p>
            <w:pPr>
              <w:pStyle w:val="734"/>
            </w:pPr>
            <w:r/>
            <w:r/>
          </w:p>
        </w:tc>
        <w:tc>
          <w:tcPr>
            <w:tcW w:w="2379" w:type="dxa"/>
            <w:vAlign w:val="top"/>
            <w:textDirection w:val="lrTb"/>
            <w:noWrap w:val="false"/>
          </w:tcPr>
          <w:p>
            <w:pPr>
              <w:pStyle w:val="734"/>
              <w:rPr>
                <w:rFonts w:hint="eastAsia"/>
              </w:rPr>
            </w:pPr>
            <w:r>
              <w:rPr>
                <w:rFonts w:hint="eastAsia"/>
              </w:rPr>
              <w:t xml:space="preserve">4、工作期间严禁喝酒、不得玩手机等电子设备， 不得聊天做与工作无关的事情。</w:t>
            </w:r>
            <w:r>
              <w:rPr>
                <w:rFonts w:hint="eastAsia"/>
              </w:rPr>
            </w:r>
            <w:r/>
          </w:p>
        </w:tc>
        <w:tc>
          <w:tcPr>
            <w:tcW w:w="1008" w:type="dxa"/>
            <w:vAlign w:val="top"/>
            <w:textDirection w:val="lrTb"/>
            <w:noWrap w:val="false"/>
          </w:tcPr>
          <w:p>
            <w:pPr>
              <w:pStyle w:val="734"/>
              <w:rPr>
                <w:rFonts w:hint="eastAsia"/>
              </w:rPr>
            </w:pPr>
            <w:r>
              <w:rPr>
                <w:rFonts w:hint="eastAsia"/>
              </w:rPr>
              <w:t xml:space="preserve">未按要求每人每 项扣 1 分。</w:t>
            </w:r>
            <w:r>
              <w:rPr>
                <w:rFonts w:hint="eastAsia"/>
              </w:rPr>
            </w:r>
            <w:r/>
          </w:p>
        </w:tc>
        <w:tc>
          <w:tcPr>
            <w:tcW w:w="512" w:type="dxa"/>
            <w:vAlign w:val="center"/>
            <w:vMerge w:val="continue"/>
            <w:textDirection w:val="lrTb"/>
            <w:noWrap w:val="false"/>
          </w:tcPr>
          <w:p>
            <w:pPr>
              <w:pStyle w:val="734"/>
            </w:pPr>
            <w:r/>
            <w:r/>
          </w:p>
        </w:tc>
      </w:tr>
      <w:tr>
        <w:trPr>
          <w:trHeight w:val="756"/>
        </w:trPr>
        <w:tc>
          <w:tcPr>
            <w:tcW w:w="258" w:type="dxa"/>
            <w:vAlign w:val="center"/>
            <w:vMerge w:val="continue"/>
            <w:textDirection w:val="lrTb"/>
            <w:noWrap w:val="false"/>
          </w:tcPr>
          <w:p>
            <w:pPr>
              <w:pStyle w:val="734"/>
            </w:pPr>
            <w:r/>
            <w:r/>
          </w:p>
        </w:tc>
        <w:tc>
          <w:tcPr>
            <w:tcW w:w="843" w:type="dxa"/>
            <w:vAlign w:val="center"/>
            <w:vMerge w:val="continue"/>
            <w:textDirection w:val="lrTb"/>
            <w:noWrap w:val="false"/>
          </w:tcPr>
          <w:p>
            <w:pPr>
              <w:pStyle w:val="734"/>
            </w:pPr>
            <w:r/>
            <w:r/>
          </w:p>
        </w:tc>
        <w:tc>
          <w:tcPr>
            <w:tcW w:w="2379" w:type="dxa"/>
            <w:vAlign w:val="top"/>
            <w:textDirection w:val="lrTb"/>
            <w:noWrap w:val="false"/>
          </w:tcPr>
          <w:p>
            <w:pPr>
              <w:pStyle w:val="734"/>
              <w:rPr>
                <w:rFonts w:hint="eastAsia"/>
              </w:rPr>
            </w:pPr>
            <w:r>
              <w:rPr>
                <w:rFonts w:hint="eastAsia"/>
              </w:rPr>
              <w:t xml:space="preserve">5、掌握火灾突发事件的应急措施及救生知识。</w:t>
            </w:r>
            <w:r>
              <w:rPr>
                <w:rFonts w:hint="eastAsia"/>
              </w:rPr>
            </w:r>
            <w:r/>
          </w:p>
        </w:tc>
        <w:tc>
          <w:tcPr>
            <w:tcW w:w="1008" w:type="dxa"/>
            <w:vAlign w:val="top"/>
            <w:textDirection w:val="lrTb"/>
            <w:noWrap w:val="false"/>
          </w:tcPr>
          <w:p>
            <w:pPr>
              <w:pStyle w:val="734"/>
              <w:rPr>
                <w:rFonts w:hint="eastAsia"/>
              </w:rPr>
            </w:pPr>
            <w:r>
              <w:rPr>
                <w:rFonts w:hint="eastAsia"/>
              </w:rPr>
              <w:t xml:space="preserve">未按要求每人每 项扣 1 分。</w:t>
            </w:r>
            <w:r>
              <w:rPr>
                <w:rFonts w:hint="eastAsia"/>
              </w:rPr>
            </w:r>
            <w:r/>
          </w:p>
        </w:tc>
        <w:tc>
          <w:tcPr>
            <w:tcW w:w="512" w:type="dxa"/>
            <w:vAlign w:val="center"/>
            <w:vMerge w:val="continue"/>
            <w:textDirection w:val="lrTb"/>
            <w:noWrap w:val="false"/>
          </w:tcPr>
          <w:p>
            <w:pPr>
              <w:pStyle w:val="734"/>
            </w:pPr>
            <w:r/>
            <w:r/>
          </w:p>
        </w:tc>
      </w:tr>
      <w:tr>
        <w:trPr>
          <w:trHeight w:val="1087"/>
        </w:trPr>
        <w:tc>
          <w:tcPr>
            <w:tcW w:w="258" w:type="dxa"/>
            <w:vAlign w:val="center"/>
            <w:vMerge w:val="continue"/>
            <w:textDirection w:val="lrTb"/>
            <w:noWrap w:val="false"/>
          </w:tcPr>
          <w:p>
            <w:pPr>
              <w:pStyle w:val="734"/>
            </w:pPr>
            <w:r/>
            <w:r/>
          </w:p>
        </w:tc>
        <w:tc>
          <w:tcPr>
            <w:tcW w:w="843" w:type="dxa"/>
            <w:vAlign w:val="center"/>
            <w:vMerge w:val="continue"/>
            <w:textDirection w:val="lrTb"/>
            <w:noWrap w:val="false"/>
          </w:tcPr>
          <w:p>
            <w:pPr>
              <w:pStyle w:val="734"/>
            </w:pPr>
            <w:r/>
            <w:r/>
          </w:p>
        </w:tc>
        <w:tc>
          <w:tcPr>
            <w:tcW w:w="2379" w:type="dxa"/>
            <w:vAlign w:val="top"/>
            <w:textDirection w:val="lrTb"/>
            <w:noWrap w:val="false"/>
          </w:tcPr>
          <w:p>
            <w:pPr>
              <w:pStyle w:val="734"/>
              <w:rPr>
                <w:rFonts w:hint="eastAsia"/>
              </w:rPr>
            </w:pPr>
            <w:r>
              <w:rPr>
                <w:rFonts w:hint="eastAsia"/>
              </w:rPr>
              <w:t xml:space="preserve">6、熟悉岗位职责和工作流程，接到火警报告，及 时报告，启动应急预案，保护大楼财产和人员 生命安全。</w:t>
            </w:r>
            <w:r>
              <w:rPr>
                <w:rFonts w:hint="eastAsia"/>
              </w:rPr>
            </w:r>
            <w:r/>
          </w:p>
        </w:tc>
        <w:tc>
          <w:tcPr>
            <w:tcW w:w="1008" w:type="dxa"/>
            <w:vAlign w:val="top"/>
            <w:textDirection w:val="lrTb"/>
            <w:noWrap w:val="false"/>
          </w:tcPr>
          <w:p>
            <w:pPr>
              <w:pStyle w:val="734"/>
              <w:rPr>
                <w:rFonts w:hint="eastAsia"/>
              </w:rPr>
            </w:pPr>
            <w:r>
              <w:rPr>
                <w:rFonts w:hint="eastAsia"/>
              </w:rPr>
              <w:t xml:space="preserve">未按要求每人每 项扣 1 分。</w:t>
            </w:r>
            <w:r>
              <w:rPr>
                <w:rFonts w:hint="eastAsia"/>
              </w:rPr>
            </w:r>
            <w:r/>
          </w:p>
        </w:tc>
        <w:tc>
          <w:tcPr>
            <w:tcW w:w="512" w:type="dxa"/>
            <w:vAlign w:val="center"/>
            <w:vMerge w:val="continue"/>
            <w:textDirection w:val="lrTb"/>
            <w:noWrap w:val="false"/>
          </w:tcPr>
          <w:p>
            <w:pPr>
              <w:pStyle w:val="734"/>
            </w:pPr>
            <w:r/>
            <w:r/>
          </w:p>
        </w:tc>
      </w:tr>
      <w:tr>
        <w:trPr>
          <w:trHeight w:val="1084"/>
        </w:trPr>
        <w:tc>
          <w:tcPr>
            <w:tcW w:w="258" w:type="dxa"/>
            <w:vAlign w:val="top"/>
            <w:vMerge w:val="restart"/>
            <w:textDirection w:val="lrTb"/>
            <w:noWrap w:val="false"/>
          </w:tcPr>
          <w:p>
            <w:pPr>
              <w:pStyle w:val="734"/>
              <w:rPr>
                <w:rFonts w:hint="eastAsia"/>
              </w:rPr>
            </w:pPr>
            <w:r>
              <w:rPr>
                <w:rFonts w:hint="eastAsia"/>
              </w:rPr>
            </w:r>
            <w:r/>
          </w:p>
          <w:p>
            <w:pPr>
              <w:pStyle w:val="734"/>
            </w:pPr>
            <w:r/>
            <w:r/>
          </w:p>
          <w:p>
            <w:pPr>
              <w:pStyle w:val="734"/>
            </w:pPr>
            <w:r/>
            <w:r/>
          </w:p>
          <w:p>
            <w:pPr>
              <w:pStyle w:val="734"/>
            </w:pPr>
            <w:r/>
            <w:r/>
          </w:p>
          <w:p>
            <w:pPr>
              <w:pStyle w:val="734"/>
            </w:pPr>
            <w:r/>
            <w:r/>
          </w:p>
          <w:p>
            <w:pPr>
              <w:pStyle w:val="734"/>
            </w:pPr>
            <w:r/>
            <w:r/>
          </w:p>
          <w:p>
            <w:pPr>
              <w:pStyle w:val="734"/>
            </w:pPr>
            <w:r/>
            <w:r/>
          </w:p>
          <w:p>
            <w:pPr>
              <w:pStyle w:val="734"/>
            </w:pPr>
            <w:r/>
            <w:r/>
          </w:p>
          <w:p>
            <w:pPr>
              <w:pStyle w:val="734"/>
            </w:pPr>
            <w:r/>
            <w:r/>
          </w:p>
          <w:p>
            <w:pPr>
              <w:pStyle w:val="734"/>
            </w:pPr>
            <w:r>
              <w:rPr>
                <w:rFonts w:hint="eastAsia"/>
              </w:rPr>
              <w:t xml:space="preserve">3</w:t>
            </w:r>
            <w:r/>
          </w:p>
        </w:tc>
        <w:tc>
          <w:tcPr>
            <w:tcW w:w="843" w:type="dxa"/>
            <w:vAlign w:val="top"/>
            <w:vMerge w:val="restart"/>
            <w:textDirection w:val="lrTb"/>
            <w:noWrap w:val="false"/>
          </w:tcPr>
          <w:p>
            <w:pPr>
              <w:pStyle w:val="734"/>
              <w:rPr>
                <w:rFonts w:hint="eastAsia"/>
              </w:rPr>
            </w:pPr>
            <w:r>
              <w:rPr>
                <w:rFonts w:hint="eastAsia"/>
              </w:rPr>
            </w:r>
            <w:r/>
          </w:p>
          <w:p>
            <w:pPr>
              <w:pStyle w:val="734"/>
            </w:pPr>
            <w:r/>
            <w:r/>
          </w:p>
          <w:p>
            <w:pPr>
              <w:pStyle w:val="734"/>
            </w:pPr>
            <w:r/>
            <w:r/>
          </w:p>
          <w:p>
            <w:pPr>
              <w:pStyle w:val="734"/>
            </w:pPr>
            <w:r/>
            <w:r/>
          </w:p>
          <w:p>
            <w:pPr>
              <w:pStyle w:val="734"/>
            </w:pPr>
            <w:r/>
            <w:r/>
          </w:p>
          <w:p>
            <w:pPr>
              <w:pStyle w:val="734"/>
            </w:pPr>
            <w:r/>
            <w:r/>
          </w:p>
          <w:p>
            <w:pPr>
              <w:pStyle w:val="734"/>
            </w:pPr>
            <w:r/>
            <w:r/>
          </w:p>
          <w:p>
            <w:pPr>
              <w:pStyle w:val="734"/>
            </w:pPr>
            <w:r/>
            <w:r/>
          </w:p>
          <w:p>
            <w:pPr>
              <w:pStyle w:val="734"/>
            </w:pPr>
            <w:r>
              <w:rPr>
                <w:rFonts w:hint="eastAsia"/>
              </w:rPr>
              <w:t xml:space="preserve">公共设施设备 维护服务</w:t>
            </w:r>
            <w:r/>
          </w:p>
        </w:tc>
        <w:tc>
          <w:tcPr>
            <w:tcW w:w="2379" w:type="dxa"/>
            <w:vAlign w:val="top"/>
            <w:textDirection w:val="lrTb"/>
            <w:noWrap w:val="false"/>
          </w:tcPr>
          <w:p>
            <w:pPr>
              <w:pStyle w:val="734"/>
              <w:rPr>
                <w:rFonts w:hint="eastAsia"/>
              </w:rPr>
            </w:pPr>
            <w:r>
              <w:rPr>
                <w:rFonts w:hint="eastAsia"/>
              </w:rPr>
              <w:t xml:space="preserve">1、有专门的维修和管理制度，配备专业维修人 员，维修人员须持证上岗，建立报修台账和安 全检查记录。</w:t>
            </w:r>
            <w:r>
              <w:rPr>
                <w:rFonts w:hint="eastAsia"/>
              </w:rPr>
            </w:r>
            <w:r/>
          </w:p>
        </w:tc>
        <w:tc>
          <w:tcPr>
            <w:tcW w:w="1008" w:type="dxa"/>
            <w:vAlign w:val="top"/>
            <w:textDirection w:val="lrTb"/>
            <w:noWrap w:val="false"/>
          </w:tcPr>
          <w:p>
            <w:pPr>
              <w:pStyle w:val="734"/>
              <w:rPr>
                <w:rFonts w:hint="eastAsia"/>
              </w:rPr>
            </w:pPr>
            <w:r>
              <w:rPr>
                <w:rFonts w:hint="eastAsia"/>
              </w:rPr>
              <w:t xml:space="preserve">未按要求每人每 项扣 1 分。</w:t>
            </w:r>
            <w:r>
              <w:rPr>
                <w:rFonts w:hint="eastAsia"/>
              </w:rPr>
            </w:r>
            <w:r/>
          </w:p>
        </w:tc>
        <w:tc>
          <w:tcPr>
            <w:tcW w:w="512" w:type="dxa"/>
            <w:vAlign w:val="top"/>
            <w:vMerge w:val="restart"/>
            <w:textDirection w:val="lrTb"/>
            <w:noWrap w:val="false"/>
          </w:tcPr>
          <w:p>
            <w:pPr>
              <w:pStyle w:val="734"/>
              <w:rPr>
                <w:rFonts w:hint="eastAsia"/>
              </w:rPr>
            </w:pPr>
            <w:r>
              <w:rPr>
                <w:rFonts w:hint="eastAsia"/>
              </w:rPr>
            </w:r>
            <w:r/>
          </w:p>
          <w:p>
            <w:pPr>
              <w:pStyle w:val="734"/>
            </w:pPr>
            <w:r/>
            <w:r/>
          </w:p>
          <w:p>
            <w:pPr>
              <w:pStyle w:val="734"/>
            </w:pPr>
            <w:r/>
            <w:r/>
          </w:p>
          <w:p>
            <w:pPr>
              <w:pStyle w:val="734"/>
            </w:pPr>
            <w:r/>
            <w:r/>
          </w:p>
          <w:p>
            <w:pPr>
              <w:pStyle w:val="734"/>
            </w:pPr>
            <w:r/>
            <w:r/>
          </w:p>
          <w:p>
            <w:pPr>
              <w:pStyle w:val="734"/>
            </w:pPr>
            <w:r/>
            <w:r/>
          </w:p>
          <w:p>
            <w:pPr>
              <w:pStyle w:val="734"/>
            </w:pPr>
            <w:r/>
            <w:r/>
          </w:p>
          <w:p>
            <w:pPr>
              <w:pStyle w:val="734"/>
            </w:pPr>
            <w:r/>
            <w:r/>
          </w:p>
          <w:p>
            <w:pPr>
              <w:pStyle w:val="734"/>
            </w:pPr>
            <w:r/>
            <w:r/>
          </w:p>
          <w:p>
            <w:pPr>
              <w:pStyle w:val="734"/>
            </w:pPr>
            <w:r>
              <w:rPr>
                <w:rFonts w:hint="eastAsia"/>
              </w:rPr>
              <w:t xml:space="preserve">20 分</w:t>
            </w:r>
            <w:r/>
          </w:p>
        </w:tc>
      </w:tr>
      <w:tr>
        <w:trPr>
          <w:trHeight w:val="1084"/>
        </w:trPr>
        <w:tc>
          <w:tcPr>
            <w:tcW w:w="258" w:type="dxa"/>
            <w:vAlign w:val="center"/>
            <w:vMerge w:val="continue"/>
            <w:textDirection w:val="lrTb"/>
            <w:noWrap w:val="false"/>
          </w:tcPr>
          <w:p>
            <w:pPr>
              <w:pStyle w:val="734"/>
            </w:pPr>
            <w:r/>
            <w:r/>
          </w:p>
        </w:tc>
        <w:tc>
          <w:tcPr>
            <w:tcW w:w="843" w:type="dxa"/>
            <w:vAlign w:val="center"/>
            <w:vMerge w:val="continue"/>
            <w:textDirection w:val="lrTb"/>
            <w:noWrap w:val="false"/>
          </w:tcPr>
          <w:p>
            <w:pPr>
              <w:pStyle w:val="734"/>
            </w:pPr>
            <w:r/>
            <w:r/>
          </w:p>
        </w:tc>
        <w:tc>
          <w:tcPr>
            <w:tcW w:w="2379" w:type="dxa"/>
            <w:vAlign w:val="top"/>
            <w:textDirection w:val="lrTb"/>
            <w:noWrap w:val="false"/>
          </w:tcPr>
          <w:p>
            <w:pPr>
              <w:pStyle w:val="734"/>
              <w:rPr>
                <w:rFonts w:hint="eastAsia"/>
              </w:rPr>
            </w:pPr>
            <w:r>
              <w:rPr>
                <w:rFonts w:hint="eastAsia"/>
              </w:rPr>
              <w:t xml:space="preserve">2、工作日每日对配电间进行巡查，做好台账记录，发现问题及时报告，确保安全用电，配合电力部门的安全巡检。</w:t>
            </w:r>
            <w:r>
              <w:rPr>
                <w:rFonts w:hint="eastAsia"/>
              </w:rPr>
            </w:r>
            <w:r/>
          </w:p>
        </w:tc>
        <w:tc>
          <w:tcPr>
            <w:tcW w:w="1008" w:type="dxa"/>
            <w:vAlign w:val="top"/>
            <w:textDirection w:val="lrTb"/>
            <w:noWrap w:val="false"/>
          </w:tcPr>
          <w:p>
            <w:pPr>
              <w:pStyle w:val="734"/>
              <w:rPr>
                <w:rFonts w:hint="eastAsia"/>
              </w:rPr>
            </w:pPr>
            <w:r>
              <w:rPr>
                <w:rFonts w:hint="eastAsia"/>
              </w:rPr>
              <w:t xml:space="preserve">未按要求每人每 项扣 1 分。</w:t>
            </w:r>
            <w:r>
              <w:rPr>
                <w:rFonts w:hint="eastAsia"/>
              </w:rPr>
            </w:r>
            <w:r/>
          </w:p>
        </w:tc>
        <w:tc>
          <w:tcPr>
            <w:tcW w:w="512" w:type="dxa"/>
            <w:vAlign w:val="center"/>
            <w:vMerge w:val="continue"/>
            <w:textDirection w:val="lrTb"/>
            <w:noWrap w:val="false"/>
          </w:tcPr>
          <w:p>
            <w:pPr>
              <w:pStyle w:val="734"/>
            </w:pPr>
            <w:r/>
            <w:r/>
          </w:p>
        </w:tc>
      </w:tr>
      <w:tr>
        <w:trPr>
          <w:trHeight w:val="756"/>
        </w:trPr>
        <w:tc>
          <w:tcPr>
            <w:tcW w:w="258" w:type="dxa"/>
            <w:vAlign w:val="center"/>
            <w:vMerge w:val="continue"/>
            <w:textDirection w:val="lrTb"/>
            <w:noWrap w:val="false"/>
          </w:tcPr>
          <w:p>
            <w:pPr>
              <w:pStyle w:val="734"/>
            </w:pPr>
            <w:r/>
            <w:r/>
          </w:p>
        </w:tc>
        <w:tc>
          <w:tcPr>
            <w:tcW w:w="843" w:type="dxa"/>
            <w:vAlign w:val="center"/>
            <w:vMerge w:val="continue"/>
            <w:textDirection w:val="lrTb"/>
            <w:noWrap w:val="false"/>
          </w:tcPr>
          <w:p>
            <w:pPr>
              <w:pStyle w:val="734"/>
            </w:pPr>
            <w:r/>
            <w:r/>
          </w:p>
        </w:tc>
        <w:tc>
          <w:tcPr>
            <w:tcW w:w="2379" w:type="dxa"/>
            <w:vAlign w:val="top"/>
            <w:textDirection w:val="lrTb"/>
            <w:noWrap w:val="false"/>
          </w:tcPr>
          <w:p>
            <w:pPr>
              <w:pStyle w:val="734"/>
              <w:rPr>
                <w:rFonts w:hint="eastAsia"/>
              </w:rPr>
            </w:pPr>
            <w:r>
              <w:rPr>
                <w:rFonts w:hint="eastAsia"/>
              </w:rPr>
              <w:t xml:space="preserve">3、认真进行日常巡视，设备运行记录齐全，保持设备整洁。</w:t>
            </w:r>
            <w:r>
              <w:rPr>
                <w:rFonts w:hint="eastAsia"/>
              </w:rPr>
            </w:r>
            <w:r/>
          </w:p>
        </w:tc>
        <w:tc>
          <w:tcPr>
            <w:tcW w:w="1008" w:type="dxa"/>
            <w:vAlign w:val="top"/>
            <w:textDirection w:val="lrTb"/>
            <w:noWrap w:val="false"/>
          </w:tcPr>
          <w:p>
            <w:pPr>
              <w:pStyle w:val="734"/>
              <w:rPr>
                <w:rFonts w:hint="eastAsia"/>
              </w:rPr>
            </w:pPr>
            <w:r>
              <w:rPr>
                <w:rFonts w:hint="eastAsia"/>
              </w:rPr>
              <w:t xml:space="preserve">未按要求每人每 项扣 1 分。</w:t>
            </w:r>
            <w:r>
              <w:rPr>
                <w:rFonts w:hint="eastAsia"/>
              </w:rPr>
            </w:r>
            <w:r/>
          </w:p>
        </w:tc>
        <w:tc>
          <w:tcPr>
            <w:tcW w:w="512" w:type="dxa"/>
            <w:vAlign w:val="center"/>
            <w:vMerge w:val="continue"/>
            <w:textDirection w:val="lrTb"/>
            <w:noWrap w:val="false"/>
          </w:tcPr>
          <w:p>
            <w:pPr>
              <w:pStyle w:val="734"/>
            </w:pPr>
            <w:r/>
            <w:r/>
          </w:p>
        </w:tc>
      </w:tr>
      <w:tr>
        <w:trPr>
          <w:trHeight w:val="965"/>
        </w:trPr>
        <w:tc>
          <w:tcPr>
            <w:tcW w:w="258" w:type="dxa"/>
            <w:vAlign w:val="center"/>
            <w:vMerge w:val="continue"/>
            <w:textDirection w:val="lrTb"/>
            <w:noWrap w:val="false"/>
          </w:tcPr>
          <w:p>
            <w:pPr>
              <w:pStyle w:val="734"/>
            </w:pPr>
            <w:r/>
            <w:r/>
          </w:p>
        </w:tc>
        <w:tc>
          <w:tcPr>
            <w:tcW w:w="843" w:type="dxa"/>
            <w:vAlign w:val="center"/>
            <w:vMerge w:val="continue"/>
            <w:textDirection w:val="lrTb"/>
            <w:noWrap w:val="false"/>
          </w:tcPr>
          <w:p>
            <w:pPr>
              <w:pStyle w:val="734"/>
            </w:pPr>
            <w:r/>
            <w:r/>
          </w:p>
        </w:tc>
        <w:tc>
          <w:tcPr>
            <w:tcW w:w="2379" w:type="dxa"/>
            <w:vAlign w:val="top"/>
            <w:textDirection w:val="lrTb"/>
            <w:noWrap w:val="false"/>
          </w:tcPr>
          <w:p>
            <w:pPr>
              <w:pStyle w:val="734"/>
              <w:rPr>
                <w:rFonts w:hint="eastAsia"/>
              </w:rPr>
            </w:pPr>
            <w:r>
              <w:rPr>
                <w:rFonts w:hint="eastAsia"/>
              </w:rPr>
              <w:t xml:space="preserve">4、每天巡查中对损坏的设备和设施要及时发现、及时报告。</w:t>
            </w:r>
            <w:r>
              <w:rPr>
                <w:rFonts w:hint="eastAsia"/>
              </w:rPr>
            </w:r>
            <w:r/>
          </w:p>
        </w:tc>
        <w:tc>
          <w:tcPr>
            <w:tcW w:w="1008" w:type="dxa"/>
            <w:vAlign w:val="top"/>
            <w:textDirection w:val="lrTb"/>
            <w:noWrap w:val="false"/>
          </w:tcPr>
          <w:p>
            <w:pPr>
              <w:pStyle w:val="734"/>
              <w:rPr>
                <w:rFonts w:hint="eastAsia"/>
              </w:rPr>
            </w:pPr>
            <w:r>
              <w:rPr>
                <w:rFonts w:hint="eastAsia"/>
              </w:rPr>
              <w:t xml:space="preserve">未按要求每人每 项扣 1 分。</w:t>
            </w:r>
            <w:r>
              <w:rPr>
                <w:rFonts w:hint="eastAsia"/>
              </w:rPr>
            </w:r>
            <w:r/>
          </w:p>
        </w:tc>
        <w:tc>
          <w:tcPr>
            <w:tcW w:w="512" w:type="dxa"/>
            <w:vAlign w:val="center"/>
            <w:vMerge w:val="continue"/>
            <w:textDirection w:val="lrTb"/>
            <w:noWrap w:val="false"/>
          </w:tcPr>
          <w:p>
            <w:pPr>
              <w:pStyle w:val="734"/>
            </w:pPr>
            <w:r/>
            <w:r/>
          </w:p>
        </w:tc>
      </w:tr>
      <w:tr>
        <w:trPr>
          <w:trHeight w:val="1214"/>
        </w:trPr>
        <w:tc>
          <w:tcPr>
            <w:tcW w:w="258" w:type="dxa"/>
            <w:vAlign w:val="center"/>
            <w:vMerge w:val="continue"/>
            <w:textDirection w:val="lrTb"/>
            <w:noWrap w:val="false"/>
          </w:tcPr>
          <w:p>
            <w:pPr>
              <w:pStyle w:val="734"/>
            </w:pPr>
            <w:r/>
            <w:r/>
          </w:p>
        </w:tc>
        <w:tc>
          <w:tcPr>
            <w:tcW w:w="843" w:type="dxa"/>
            <w:vAlign w:val="center"/>
            <w:vMerge w:val="continue"/>
            <w:textDirection w:val="lrTb"/>
            <w:noWrap w:val="false"/>
          </w:tcPr>
          <w:p>
            <w:pPr>
              <w:pStyle w:val="734"/>
            </w:pPr>
            <w:r/>
            <w:r/>
          </w:p>
        </w:tc>
        <w:tc>
          <w:tcPr>
            <w:tcW w:w="2379" w:type="dxa"/>
            <w:vAlign w:val="top"/>
            <w:textDirection w:val="lrTb"/>
            <w:noWrap w:val="false"/>
          </w:tcPr>
          <w:p>
            <w:pPr>
              <w:pStyle w:val="734"/>
              <w:rPr>
                <w:rFonts w:hint="eastAsia"/>
              </w:rPr>
            </w:pPr>
            <w:r>
              <w:rPr>
                <w:rFonts w:hint="eastAsia"/>
              </w:rPr>
              <w:t xml:space="preserve">5、每月对污水系统及雨水系统的检查，井、坑、 管道、沟进行检查、疏通、清理、保证排污排 水系统畅通。</w:t>
            </w:r>
            <w:r>
              <w:rPr>
                <w:rFonts w:hint="eastAsia"/>
              </w:rPr>
            </w:r>
            <w:r/>
          </w:p>
        </w:tc>
        <w:tc>
          <w:tcPr>
            <w:tcW w:w="1008" w:type="dxa"/>
            <w:vAlign w:val="top"/>
            <w:textDirection w:val="lrTb"/>
            <w:noWrap w:val="false"/>
          </w:tcPr>
          <w:p>
            <w:pPr>
              <w:pStyle w:val="734"/>
              <w:rPr>
                <w:rFonts w:hint="eastAsia"/>
              </w:rPr>
            </w:pPr>
            <w:r>
              <w:rPr>
                <w:rFonts w:hint="eastAsia"/>
              </w:rPr>
              <w:t xml:space="preserve">未按要求的每项 扣 1 分。</w:t>
            </w:r>
            <w:r>
              <w:rPr>
                <w:rFonts w:hint="eastAsia"/>
              </w:rPr>
            </w:r>
            <w:r/>
          </w:p>
        </w:tc>
        <w:tc>
          <w:tcPr>
            <w:tcW w:w="512" w:type="dxa"/>
            <w:vAlign w:val="center"/>
            <w:vMerge w:val="continue"/>
            <w:textDirection w:val="lrTb"/>
            <w:noWrap w:val="false"/>
          </w:tcPr>
          <w:p>
            <w:pPr>
              <w:pStyle w:val="734"/>
            </w:pPr>
            <w:r/>
            <w:r/>
          </w:p>
        </w:tc>
      </w:tr>
      <w:tr>
        <w:trPr>
          <w:trHeight w:val="1423"/>
        </w:trPr>
        <w:tc>
          <w:tcPr>
            <w:tcW w:w="258" w:type="dxa"/>
            <w:vAlign w:val="center"/>
            <w:vMerge w:val="continue"/>
            <w:textDirection w:val="lrTb"/>
            <w:noWrap w:val="false"/>
          </w:tcPr>
          <w:p>
            <w:pPr>
              <w:pStyle w:val="734"/>
            </w:pPr>
            <w:r/>
            <w:r/>
          </w:p>
        </w:tc>
        <w:tc>
          <w:tcPr>
            <w:tcW w:w="843" w:type="dxa"/>
            <w:vAlign w:val="center"/>
            <w:vMerge w:val="continue"/>
            <w:textDirection w:val="lrTb"/>
            <w:noWrap w:val="false"/>
          </w:tcPr>
          <w:p>
            <w:pPr>
              <w:pStyle w:val="734"/>
            </w:pPr>
            <w:r/>
            <w:r/>
          </w:p>
        </w:tc>
        <w:tc>
          <w:tcPr>
            <w:tcW w:w="2379" w:type="dxa"/>
            <w:vAlign w:val="top"/>
            <w:textDirection w:val="lrTb"/>
            <w:noWrap w:val="false"/>
          </w:tcPr>
          <w:p>
            <w:pPr>
              <w:pStyle w:val="734"/>
              <w:rPr>
                <w:rFonts w:hint="eastAsia"/>
              </w:rPr>
            </w:pPr>
            <w:r>
              <w:rPr>
                <w:rFonts w:hint="eastAsia"/>
              </w:rPr>
              <w:t xml:space="preserve">6、楼宇内的公共部位的照明、安全指示灯和应 急灯具确保完好无损。楼道照明灯与应急灯检 查，做好台账。</w:t>
            </w:r>
            <w:r>
              <w:rPr>
                <w:rFonts w:hint="eastAsia"/>
              </w:rPr>
            </w:r>
            <w:r/>
          </w:p>
        </w:tc>
        <w:tc>
          <w:tcPr>
            <w:tcW w:w="1008" w:type="dxa"/>
            <w:vAlign w:val="top"/>
            <w:textDirection w:val="lrTb"/>
            <w:noWrap w:val="false"/>
          </w:tcPr>
          <w:p>
            <w:pPr>
              <w:pStyle w:val="734"/>
              <w:rPr>
                <w:rFonts w:hint="eastAsia"/>
              </w:rPr>
            </w:pPr>
            <w:r>
              <w:rPr>
                <w:rFonts w:hint="eastAsia"/>
              </w:rPr>
              <w:t xml:space="preserve">未按要求的每项 扣 1 分。</w:t>
            </w:r>
            <w:r>
              <w:rPr>
                <w:rFonts w:hint="eastAsia"/>
              </w:rPr>
            </w:r>
            <w:r/>
          </w:p>
        </w:tc>
        <w:tc>
          <w:tcPr>
            <w:tcW w:w="512" w:type="dxa"/>
            <w:vAlign w:val="center"/>
            <w:vMerge w:val="continue"/>
            <w:textDirection w:val="lrTb"/>
            <w:noWrap w:val="false"/>
          </w:tcPr>
          <w:p>
            <w:pPr>
              <w:pStyle w:val="734"/>
            </w:pPr>
            <w:r/>
            <w:r/>
          </w:p>
        </w:tc>
      </w:tr>
      <w:tr>
        <w:trPr>
          <w:trHeight w:val="3969"/>
        </w:trPr>
        <w:tc>
          <w:tcPr>
            <w:tcW w:w="258" w:type="dxa"/>
            <w:vAlign w:val="top"/>
            <w:textDirection w:val="lrTb"/>
            <w:noWrap w:val="false"/>
          </w:tcPr>
          <w:p>
            <w:pPr>
              <w:pStyle w:val="734"/>
              <w:rPr>
                <w:rFonts w:hint="eastAsia"/>
              </w:rPr>
            </w:pPr>
            <w:r>
              <w:rPr>
                <w:rFonts w:hint="eastAsia"/>
              </w:rPr>
            </w:r>
            <w:r/>
          </w:p>
        </w:tc>
        <w:tc>
          <w:tcPr>
            <w:tcW w:w="843" w:type="dxa"/>
            <w:vAlign w:val="top"/>
            <w:textDirection w:val="lrTb"/>
            <w:noWrap w:val="false"/>
          </w:tcPr>
          <w:p>
            <w:pPr>
              <w:pStyle w:val="734"/>
            </w:pPr>
            <w:r/>
            <w:r/>
          </w:p>
        </w:tc>
        <w:tc>
          <w:tcPr>
            <w:tcW w:w="2379" w:type="dxa"/>
            <w:vAlign w:val="top"/>
            <w:textDirection w:val="lrTb"/>
            <w:noWrap w:val="false"/>
          </w:tcPr>
          <w:p>
            <w:pPr>
              <w:pStyle w:val="734"/>
            </w:pPr>
            <w:r/>
            <w:r/>
          </w:p>
          <w:p>
            <w:pPr>
              <w:pStyle w:val="734"/>
            </w:pPr>
            <w:r/>
            <w:r/>
          </w:p>
          <w:p>
            <w:pPr>
              <w:pStyle w:val="734"/>
            </w:pPr>
            <w:r/>
            <w:r/>
          </w:p>
          <w:p>
            <w:pPr>
              <w:pStyle w:val="734"/>
            </w:pPr>
            <w:r>
              <w:rPr>
                <w:rFonts w:hint="eastAsia"/>
              </w:rPr>
              <w:t xml:space="preserve">7、核查管理区域内的外来施工，并予以监督：</w:t>
            </w:r>
            <w:r/>
          </w:p>
          <w:p>
            <w:pPr>
              <w:pStyle w:val="734"/>
              <w:rPr>
                <w:rFonts w:hint="eastAsia"/>
              </w:rPr>
            </w:pPr>
            <w:r>
              <w:rPr>
                <w:rFonts w:hint="eastAsia"/>
              </w:rPr>
              <w:t xml:space="preserve">（1）核查外来施工手续是否齐全；（2）监督 施工方不得破坏管理区域的设施、环境；如施 工需要，需督促施工方及时恢复；（3）督促施 工方做好现场及周边防护工作，并设立警示标 志。</w:t>
            </w:r>
            <w:r>
              <w:rPr>
                <w:rFonts w:hint="eastAsia"/>
              </w:rPr>
            </w:r>
            <w:r/>
          </w:p>
        </w:tc>
        <w:tc>
          <w:tcPr>
            <w:tcW w:w="1008" w:type="dxa"/>
            <w:vAlign w:val="top"/>
            <w:textDirection w:val="lrTb"/>
            <w:noWrap w:val="false"/>
          </w:tcPr>
          <w:p>
            <w:pPr>
              <w:pStyle w:val="734"/>
              <w:rPr>
                <w:rFonts w:hint="eastAsia"/>
              </w:rPr>
            </w:pPr>
            <w:r>
              <w:rPr>
                <w:rFonts w:hint="eastAsia"/>
              </w:rPr>
              <w:t xml:space="preserve">未按要求核查外  来施工手续是否  齐全扣 1 分，未按 要求监督施工方  不得破坏管理区  域的设施、环境的 扣 1 分，未按要求 督促施工方做好  现场及周边防护  工作，并设立警示 标志扣 1 分。</w:t>
            </w:r>
            <w:r>
              <w:rPr>
                <w:rFonts w:hint="eastAsia"/>
              </w:rPr>
            </w:r>
            <w:r/>
          </w:p>
        </w:tc>
        <w:tc>
          <w:tcPr>
            <w:tcW w:w="512" w:type="dxa"/>
            <w:vAlign w:val="center"/>
            <w:vMerge w:val="continue"/>
            <w:textDirection w:val="lrTb"/>
            <w:noWrap w:val="false"/>
          </w:tcPr>
          <w:p>
            <w:pPr>
              <w:pStyle w:val="734"/>
            </w:pPr>
            <w:r/>
            <w:r/>
          </w:p>
        </w:tc>
      </w:tr>
      <w:tr>
        <w:trPr>
          <w:trHeight w:val="724"/>
        </w:trPr>
        <w:tc>
          <w:tcPr>
            <w:tcW w:w="258" w:type="dxa"/>
            <w:vAlign w:val="top"/>
            <w:vMerge w:val="restart"/>
            <w:textDirection w:val="lrTb"/>
            <w:noWrap w:val="false"/>
          </w:tcPr>
          <w:p>
            <w:pPr>
              <w:pStyle w:val="734"/>
              <w:rPr>
                <w:rFonts w:hint="eastAsia"/>
              </w:rPr>
            </w:pPr>
            <w:r>
              <w:rPr>
                <w:rFonts w:hint="eastAsia"/>
              </w:rPr>
            </w:r>
            <w:r/>
          </w:p>
          <w:p>
            <w:pPr>
              <w:pStyle w:val="734"/>
            </w:pPr>
            <w:r/>
            <w:r/>
          </w:p>
          <w:p>
            <w:pPr>
              <w:pStyle w:val="734"/>
            </w:pPr>
            <w:r/>
            <w:r/>
          </w:p>
          <w:p>
            <w:pPr>
              <w:pStyle w:val="734"/>
            </w:pPr>
            <w:r/>
            <w:r/>
          </w:p>
          <w:p>
            <w:pPr>
              <w:pStyle w:val="734"/>
            </w:pPr>
            <w:r/>
            <w:r/>
          </w:p>
          <w:p>
            <w:pPr>
              <w:pStyle w:val="734"/>
            </w:pPr>
            <w:r/>
            <w:r/>
          </w:p>
          <w:p>
            <w:pPr>
              <w:pStyle w:val="734"/>
            </w:pPr>
            <w:r/>
            <w:r/>
          </w:p>
          <w:p>
            <w:pPr>
              <w:pStyle w:val="734"/>
            </w:pPr>
            <w:r/>
            <w:r/>
          </w:p>
          <w:p>
            <w:pPr>
              <w:pStyle w:val="734"/>
            </w:pPr>
            <w:r>
              <w:rPr>
                <w:rFonts w:hint="eastAsia"/>
              </w:rPr>
              <w:t xml:space="preserve">4</w:t>
            </w:r>
            <w:r/>
          </w:p>
        </w:tc>
        <w:tc>
          <w:tcPr>
            <w:tcW w:w="843" w:type="dxa"/>
            <w:vAlign w:val="top"/>
            <w:vMerge w:val="restart"/>
            <w:textDirection w:val="lrTb"/>
            <w:noWrap w:val="false"/>
          </w:tcPr>
          <w:p>
            <w:pPr>
              <w:pStyle w:val="734"/>
              <w:rPr>
                <w:rFonts w:hint="eastAsia"/>
              </w:rPr>
            </w:pPr>
            <w:r>
              <w:rPr>
                <w:rFonts w:hint="eastAsia"/>
              </w:rPr>
            </w:r>
            <w:r/>
          </w:p>
          <w:p>
            <w:pPr>
              <w:pStyle w:val="734"/>
            </w:pPr>
            <w:r/>
            <w:r/>
          </w:p>
          <w:p>
            <w:pPr>
              <w:pStyle w:val="734"/>
            </w:pPr>
            <w:r/>
            <w:r/>
          </w:p>
          <w:p>
            <w:pPr>
              <w:pStyle w:val="734"/>
            </w:pPr>
            <w:r/>
            <w:r/>
          </w:p>
          <w:p>
            <w:pPr>
              <w:pStyle w:val="734"/>
            </w:pPr>
            <w:r/>
            <w:r/>
          </w:p>
          <w:p>
            <w:pPr>
              <w:pStyle w:val="734"/>
            </w:pPr>
            <w:r/>
            <w:r/>
          </w:p>
          <w:p>
            <w:pPr>
              <w:pStyle w:val="734"/>
            </w:pPr>
            <w:r/>
            <w:r/>
          </w:p>
          <w:p>
            <w:pPr>
              <w:pStyle w:val="734"/>
            </w:pPr>
            <w:r/>
            <w:r/>
          </w:p>
          <w:p>
            <w:pPr>
              <w:pStyle w:val="734"/>
            </w:pPr>
            <w:r>
              <w:rPr>
                <w:rFonts w:hint="eastAsia"/>
              </w:rPr>
              <w:t xml:space="preserve">环境保洁服务</w:t>
            </w:r>
            <w:r/>
          </w:p>
        </w:tc>
        <w:tc>
          <w:tcPr>
            <w:tcW w:w="2379" w:type="dxa"/>
            <w:vAlign w:val="top"/>
            <w:textDirection w:val="lrTb"/>
            <w:noWrap w:val="false"/>
          </w:tcPr>
          <w:p>
            <w:pPr>
              <w:pStyle w:val="734"/>
              <w:rPr>
                <w:rFonts w:hint="eastAsia"/>
              </w:rPr>
            </w:pPr>
            <w:r>
              <w:rPr>
                <w:rFonts w:hint="eastAsia"/>
              </w:rPr>
              <w:t xml:space="preserve">1、区域内道路、停车位、绿化带无垃圾。</w:t>
            </w:r>
            <w:r>
              <w:rPr>
                <w:rFonts w:hint="eastAsia"/>
              </w:rPr>
            </w:r>
            <w:r/>
          </w:p>
        </w:tc>
        <w:tc>
          <w:tcPr>
            <w:tcW w:w="1008" w:type="dxa"/>
            <w:vAlign w:val="top"/>
            <w:textDirection w:val="lrTb"/>
            <w:noWrap w:val="false"/>
          </w:tcPr>
          <w:p>
            <w:pPr>
              <w:pStyle w:val="734"/>
              <w:rPr>
                <w:rFonts w:hint="eastAsia"/>
              </w:rPr>
            </w:pPr>
            <w:r>
              <w:rPr>
                <w:rFonts w:hint="eastAsia"/>
              </w:rPr>
              <w:t xml:space="preserve">未按要求每人每 项扣 1 分。</w:t>
            </w:r>
            <w:r>
              <w:rPr>
                <w:rFonts w:hint="eastAsia"/>
              </w:rPr>
            </w:r>
            <w:r/>
          </w:p>
        </w:tc>
        <w:tc>
          <w:tcPr>
            <w:tcW w:w="512" w:type="dxa"/>
            <w:vAlign w:val="top"/>
            <w:vMerge w:val="restart"/>
            <w:textDirection w:val="lrTb"/>
            <w:noWrap w:val="false"/>
          </w:tcPr>
          <w:p>
            <w:pPr>
              <w:pStyle w:val="734"/>
              <w:rPr>
                <w:rFonts w:hint="eastAsia"/>
              </w:rPr>
            </w:pPr>
            <w:r>
              <w:rPr>
                <w:rFonts w:hint="eastAsia"/>
              </w:rPr>
            </w:r>
            <w:r/>
          </w:p>
          <w:p>
            <w:pPr>
              <w:pStyle w:val="734"/>
            </w:pPr>
            <w:r/>
            <w:r/>
          </w:p>
          <w:p>
            <w:pPr>
              <w:pStyle w:val="734"/>
            </w:pPr>
            <w:r/>
            <w:r/>
          </w:p>
          <w:p>
            <w:pPr>
              <w:pStyle w:val="734"/>
            </w:pPr>
            <w:r/>
            <w:r/>
          </w:p>
          <w:p>
            <w:pPr>
              <w:pStyle w:val="734"/>
            </w:pPr>
            <w:r/>
            <w:r/>
          </w:p>
          <w:p>
            <w:pPr>
              <w:pStyle w:val="734"/>
            </w:pPr>
            <w:r/>
            <w:r/>
          </w:p>
          <w:p>
            <w:pPr>
              <w:pStyle w:val="734"/>
            </w:pPr>
            <w:r/>
            <w:r/>
          </w:p>
          <w:p>
            <w:pPr>
              <w:pStyle w:val="734"/>
            </w:pPr>
            <w:r/>
            <w:r/>
          </w:p>
          <w:p>
            <w:pPr>
              <w:pStyle w:val="734"/>
            </w:pPr>
            <w:r>
              <w:rPr>
                <w:rFonts w:hint="eastAsia"/>
              </w:rPr>
              <w:t xml:space="preserve">20 分</w:t>
            </w:r>
            <w:r/>
          </w:p>
        </w:tc>
      </w:tr>
      <w:tr>
        <w:trPr>
          <w:trHeight w:val="724"/>
        </w:trPr>
        <w:tc>
          <w:tcPr>
            <w:tcW w:w="258" w:type="dxa"/>
            <w:vAlign w:val="center"/>
            <w:vMerge w:val="continue"/>
            <w:textDirection w:val="lrTb"/>
            <w:noWrap w:val="false"/>
          </w:tcPr>
          <w:p>
            <w:pPr>
              <w:pStyle w:val="734"/>
            </w:pPr>
            <w:r/>
            <w:r/>
          </w:p>
        </w:tc>
        <w:tc>
          <w:tcPr>
            <w:tcW w:w="843" w:type="dxa"/>
            <w:vAlign w:val="center"/>
            <w:vMerge w:val="continue"/>
            <w:textDirection w:val="lrTb"/>
            <w:noWrap w:val="false"/>
          </w:tcPr>
          <w:p>
            <w:pPr>
              <w:pStyle w:val="734"/>
            </w:pPr>
            <w:r/>
            <w:r/>
          </w:p>
        </w:tc>
        <w:tc>
          <w:tcPr>
            <w:tcW w:w="2379" w:type="dxa"/>
            <w:vAlign w:val="top"/>
            <w:textDirection w:val="lrTb"/>
            <w:noWrap w:val="false"/>
          </w:tcPr>
          <w:p>
            <w:pPr>
              <w:pStyle w:val="734"/>
              <w:rPr>
                <w:rFonts w:hint="eastAsia"/>
              </w:rPr>
            </w:pPr>
            <w:r>
              <w:rPr>
                <w:rFonts w:hint="eastAsia"/>
              </w:rPr>
              <w:t xml:space="preserve">2、各大楼、走廊、楼梯、卫生间等公共区域无 杂物无垃圾、无污渍、无异味。</w:t>
            </w:r>
            <w:r>
              <w:rPr>
                <w:rFonts w:hint="eastAsia"/>
              </w:rPr>
            </w:r>
            <w:r/>
          </w:p>
        </w:tc>
        <w:tc>
          <w:tcPr>
            <w:tcW w:w="1008" w:type="dxa"/>
            <w:vAlign w:val="top"/>
            <w:textDirection w:val="lrTb"/>
            <w:noWrap w:val="false"/>
          </w:tcPr>
          <w:p>
            <w:pPr>
              <w:pStyle w:val="734"/>
              <w:rPr>
                <w:rFonts w:hint="eastAsia"/>
              </w:rPr>
            </w:pPr>
            <w:r>
              <w:rPr>
                <w:rFonts w:hint="eastAsia"/>
              </w:rPr>
              <w:t xml:space="preserve">未按要求每人每 项扣 1 分。</w:t>
            </w:r>
            <w:r>
              <w:rPr>
                <w:rFonts w:hint="eastAsia"/>
              </w:rPr>
            </w:r>
            <w:r/>
          </w:p>
        </w:tc>
        <w:tc>
          <w:tcPr>
            <w:tcW w:w="512" w:type="dxa"/>
            <w:vAlign w:val="center"/>
            <w:vMerge w:val="continue"/>
            <w:textDirection w:val="lrTb"/>
            <w:noWrap w:val="false"/>
          </w:tcPr>
          <w:p>
            <w:pPr>
              <w:pStyle w:val="734"/>
            </w:pPr>
            <w:r/>
            <w:r/>
          </w:p>
        </w:tc>
      </w:tr>
      <w:tr>
        <w:trPr>
          <w:trHeight w:val="724"/>
        </w:trPr>
        <w:tc>
          <w:tcPr>
            <w:tcW w:w="258" w:type="dxa"/>
            <w:vAlign w:val="center"/>
            <w:vMerge w:val="continue"/>
            <w:textDirection w:val="lrTb"/>
            <w:noWrap w:val="false"/>
          </w:tcPr>
          <w:p>
            <w:pPr>
              <w:pStyle w:val="734"/>
            </w:pPr>
            <w:r/>
            <w:r/>
          </w:p>
        </w:tc>
        <w:tc>
          <w:tcPr>
            <w:tcW w:w="843" w:type="dxa"/>
            <w:vAlign w:val="center"/>
            <w:vMerge w:val="continue"/>
            <w:textDirection w:val="lrTb"/>
            <w:noWrap w:val="false"/>
          </w:tcPr>
          <w:p>
            <w:pPr>
              <w:pStyle w:val="734"/>
            </w:pPr>
            <w:r/>
            <w:r/>
          </w:p>
        </w:tc>
        <w:tc>
          <w:tcPr>
            <w:tcW w:w="2379" w:type="dxa"/>
            <w:vAlign w:val="top"/>
            <w:textDirection w:val="lrTb"/>
            <w:noWrap w:val="false"/>
          </w:tcPr>
          <w:p>
            <w:pPr>
              <w:pStyle w:val="734"/>
              <w:rPr>
                <w:rFonts w:hint="eastAsia"/>
              </w:rPr>
            </w:pPr>
            <w:r>
              <w:rPr>
                <w:rFonts w:hint="eastAsia"/>
              </w:rPr>
              <w:t xml:space="preserve">3、领导办公室卫生保障到位。</w:t>
            </w:r>
            <w:r>
              <w:rPr>
                <w:rFonts w:hint="eastAsia"/>
              </w:rPr>
            </w:r>
            <w:r/>
          </w:p>
        </w:tc>
        <w:tc>
          <w:tcPr>
            <w:tcW w:w="1008" w:type="dxa"/>
            <w:vAlign w:val="top"/>
            <w:textDirection w:val="lrTb"/>
            <w:noWrap w:val="false"/>
          </w:tcPr>
          <w:p>
            <w:pPr>
              <w:pStyle w:val="734"/>
              <w:rPr>
                <w:rFonts w:hint="eastAsia"/>
              </w:rPr>
            </w:pPr>
            <w:r>
              <w:rPr>
                <w:rFonts w:hint="eastAsia"/>
              </w:rPr>
              <w:t xml:space="preserve">未按要求每人每 项扣 1 分。</w:t>
            </w:r>
            <w:r>
              <w:rPr>
                <w:rFonts w:hint="eastAsia"/>
              </w:rPr>
            </w:r>
            <w:r/>
          </w:p>
        </w:tc>
        <w:tc>
          <w:tcPr>
            <w:tcW w:w="512" w:type="dxa"/>
            <w:vAlign w:val="center"/>
            <w:vMerge w:val="continue"/>
            <w:textDirection w:val="lrTb"/>
            <w:noWrap w:val="false"/>
          </w:tcPr>
          <w:p>
            <w:pPr>
              <w:pStyle w:val="734"/>
            </w:pPr>
            <w:r/>
            <w:r/>
          </w:p>
        </w:tc>
      </w:tr>
      <w:tr>
        <w:trPr>
          <w:trHeight w:val="727"/>
        </w:trPr>
        <w:tc>
          <w:tcPr>
            <w:tcW w:w="258" w:type="dxa"/>
            <w:vAlign w:val="center"/>
            <w:vMerge w:val="continue"/>
            <w:textDirection w:val="lrTb"/>
            <w:noWrap w:val="false"/>
          </w:tcPr>
          <w:p>
            <w:pPr>
              <w:pStyle w:val="734"/>
            </w:pPr>
            <w:r/>
            <w:r/>
          </w:p>
        </w:tc>
        <w:tc>
          <w:tcPr>
            <w:tcW w:w="843" w:type="dxa"/>
            <w:vAlign w:val="center"/>
            <w:vMerge w:val="continue"/>
            <w:textDirection w:val="lrTb"/>
            <w:noWrap w:val="false"/>
          </w:tcPr>
          <w:p>
            <w:pPr>
              <w:pStyle w:val="734"/>
            </w:pPr>
            <w:r/>
            <w:r/>
          </w:p>
        </w:tc>
        <w:tc>
          <w:tcPr>
            <w:tcW w:w="2379" w:type="dxa"/>
            <w:vAlign w:val="top"/>
            <w:textDirection w:val="lrTb"/>
            <w:noWrap w:val="false"/>
          </w:tcPr>
          <w:p>
            <w:pPr>
              <w:pStyle w:val="734"/>
              <w:rPr>
                <w:rFonts w:hint="eastAsia"/>
              </w:rPr>
            </w:pPr>
            <w:r>
              <w:rPr>
                <w:rFonts w:hint="eastAsia"/>
              </w:rPr>
              <w:t xml:space="preserve">4、墙壁及角落无蜘蛛网。</w:t>
            </w:r>
            <w:r>
              <w:rPr>
                <w:rFonts w:hint="eastAsia"/>
              </w:rPr>
            </w:r>
            <w:r/>
          </w:p>
        </w:tc>
        <w:tc>
          <w:tcPr>
            <w:tcW w:w="1008" w:type="dxa"/>
            <w:vAlign w:val="top"/>
            <w:textDirection w:val="lrTb"/>
            <w:noWrap w:val="false"/>
          </w:tcPr>
          <w:p>
            <w:pPr>
              <w:pStyle w:val="734"/>
              <w:rPr>
                <w:rFonts w:hint="eastAsia"/>
              </w:rPr>
            </w:pPr>
            <w:r>
              <w:rPr>
                <w:rFonts w:hint="eastAsia"/>
              </w:rPr>
              <w:t xml:space="preserve">未按要求每人每 项扣 1 分。</w:t>
            </w:r>
            <w:r>
              <w:rPr>
                <w:rFonts w:hint="eastAsia"/>
              </w:rPr>
            </w:r>
            <w:r/>
          </w:p>
        </w:tc>
        <w:tc>
          <w:tcPr>
            <w:tcW w:w="512" w:type="dxa"/>
            <w:vAlign w:val="center"/>
            <w:vMerge w:val="continue"/>
            <w:textDirection w:val="lrTb"/>
            <w:noWrap w:val="false"/>
          </w:tcPr>
          <w:p>
            <w:pPr>
              <w:pStyle w:val="734"/>
            </w:pPr>
            <w:r/>
            <w:r/>
          </w:p>
        </w:tc>
      </w:tr>
      <w:tr>
        <w:trPr>
          <w:trHeight w:val="724"/>
        </w:trPr>
        <w:tc>
          <w:tcPr>
            <w:tcW w:w="258" w:type="dxa"/>
            <w:vAlign w:val="center"/>
            <w:vMerge w:val="continue"/>
            <w:textDirection w:val="lrTb"/>
            <w:noWrap w:val="false"/>
          </w:tcPr>
          <w:p>
            <w:pPr>
              <w:pStyle w:val="734"/>
            </w:pPr>
            <w:r/>
            <w:r/>
          </w:p>
        </w:tc>
        <w:tc>
          <w:tcPr>
            <w:tcW w:w="843" w:type="dxa"/>
            <w:vAlign w:val="center"/>
            <w:vMerge w:val="continue"/>
            <w:textDirection w:val="lrTb"/>
            <w:noWrap w:val="false"/>
          </w:tcPr>
          <w:p>
            <w:pPr>
              <w:pStyle w:val="734"/>
            </w:pPr>
            <w:r/>
            <w:r/>
          </w:p>
        </w:tc>
        <w:tc>
          <w:tcPr>
            <w:tcW w:w="2379" w:type="dxa"/>
            <w:vAlign w:val="top"/>
            <w:textDirection w:val="lrTb"/>
            <w:noWrap w:val="false"/>
          </w:tcPr>
          <w:p>
            <w:pPr>
              <w:pStyle w:val="734"/>
              <w:rPr>
                <w:rFonts w:hint="eastAsia"/>
              </w:rPr>
            </w:pPr>
            <w:r>
              <w:rPr>
                <w:rFonts w:hint="eastAsia"/>
              </w:rPr>
              <w:t xml:space="preserve">5、地面无积尘、痰迹、污渍、脚印及抛弃物。</w:t>
            </w:r>
            <w:r>
              <w:rPr>
                <w:rFonts w:hint="eastAsia"/>
              </w:rPr>
            </w:r>
            <w:r/>
          </w:p>
        </w:tc>
        <w:tc>
          <w:tcPr>
            <w:tcW w:w="1008" w:type="dxa"/>
            <w:vAlign w:val="top"/>
            <w:textDirection w:val="lrTb"/>
            <w:noWrap w:val="false"/>
          </w:tcPr>
          <w:p>
            <w:pPr>
              <w:pStyle w:val="734"/>
              <w:rPr>
                <w:rFonts w:hint="eastAsia"/>
              </w:rPr>
            </w:pPr>
            <w:r>
              <w:rPr>
                <w:rFonts w:hint="eastAsia"/>
              </w:rPr>
              <w:t xml:space="preserve">未按要求每人每 项扣 1 分。</w:t>
            </w:r>
            <w:r>
              <w:rPr>
                <w:rFonts w:hint="eastAsia"/>
              </w:rPr>
            </w:r>
            <w:r/>
          </w:p>
        </w:tc>
        <w:tc>
          <w:tcPr>
            <w:tcW w:w="512" w:type="dxa"/>
            <w:vAlign w:val="center"/>
            <w:vMerge w:val="continue"/>
            <w:textDirection w:val="lrTb"/>
            <w:noWrap w:val="false"/>
          </w:tcPr>
          <w:p>
            <w:pPr>
              <w:pStyle w:val="734"/>
            </w:pPr>
            <w:r/>
            <w:r/>
          </w:p>
        </w:tc>
      </w:tr>
      <w:tr>
        <w:trPr>
          <w:trHeight w:val="724"/>
        </w:trPr>
        <w:tc>
          <w:tcPr>
            <w:tcW w:w="258" w:type="dxa"/>
            <w:vAlign w:val="top"/>
            <w:vMerge w:val="restart"/>
            <w:textDirection w:val="lrTb"/>
            <w:noWrap w:val="false"/>
          </w:tcPr>
          <w:p>
            <w:pPr>
              <w:pStyle w:val="734"/>
              <w:rPr>
                <w:rFonts w:hint="eastAsia"/>
              </w:rPr>
            </w:pPr>
            <w:r>
              <w:rPr>
                <w:rFonts w:hint="eastAsia"/>
              </w:rPr>
            </w:r>
            <w:r/>
          </w:p>
          <w:p>
            <w:pPr>
              <w:pStyle w:val="734"/>
            </w:pPr>
            <w:r/>
            <w:r/>
          </w:p>
          <w:p>
            <w:pPr>
              <w:pStyle w:val="734"/>
            </w:pPr>
            <w:r/>
            <w:r/>
          </w:p>
          <w:p>
            <w:pPr>
              <w:pStyle w:val="734"/>
            </w:pPr>
            <w:r>
              <w:rPr>
                <w:rFonts w:hint="eastAsia"/>
              </w:rPr>
              <w:t xml:space="preserve">5</w:t>
            </w:r>
            <w:r/>
          </w:p>
        </w:tc>
        <w:tc>
          <w:tcPr>
            <w:tcW w:w="843" w:type="dxa"/>
            <w:vAlign w:val="top"/>
            <w:vMerge w:val="restart"/>
            <w:textDirection w:val="lrTb"/>
            <w:noWrap w:val="false"/>
          </w:tcPr>
          <w:p>
            <w:pPr>
              <w:pStyle w:val="734"/>
              <w:rPr>
                <w:rFonts w:hint="eastAsia"/>
              </w:rPr>
            </w:pPr>
            <w:r>
              <w:rPr>
                <w:rFonts w:hint="eastAsia"/>
              </w:rPr>
            </w:r>
            <w:r/>
          </w:p>
          <w:p>
            <w:pPr>
              <w:pStyle w:val="734"/>
            </w:pPr>
            <w:r/>
            <w:r/>
          </w:p>
          <w:p>
            <w:pPr>
              <w:pStyle w:val="734"/>
            </w:pPr>
            <w:r/>
            <w:r/>
          </w:p>
          <w:p>
            <w:pPr>
              <w:pStyle w:val="734"/>
            </w:pPr>
            <w:r>
              <w:rPr>
                <w:rFonts w:hint="eastAsia"/>
              </w:rPr>
              <w:t xml:space="preserve">会务服务</w:t>
            </w:r>
            <w:r/>
          </w:p>
        </w:tc>
        <w:tc>
          <w:tcPr>
            <w:tcW w:w="2379" w:type="dxa"/>
            <w:vAlign w:val="top"/>
            <w:textDirection w:val="lrTb"/>
            <w:noWrap w:val="false"/>
          </w:tcPr>
          <w:p>
            <w:pPr>
              <w:pStyle w:val="734"/>
              <w:rPr>
                <w:rFonts w:hint="eastAsia"/>
              </w:rPr>
            </w:pPr>
            <w:r>
              <w:rPr>
                <w:rFonts w:hint="eastAsia"/>
              </w:rPr>
              <w:t xml:space="preserve">1、会场各类设备设施及桌椅保持清洁且摆放整齐，茶杯器具及时清洗消毒。 </w:t>
            </w:r>
            <w:r>
              <w:rPr>
                <w:rFonts w:hint="eastAsia"/>
              </w:rPr>
            </w:r>
            <w:r/>
          </w:p>
        </w:tc>
        <w:tc>
          <w:tcPr>
            <w:tcW w:w="1008" w:type="dxa"/>
            <w:vAlign w:val="top"/>
            <w:textDirection w:val="lrTb"/>
            <w:noWrap w:val="false"/>
          </w:tcPr>
          <w:p>
            <w:pPr>
              <w:pStyle w:val="734"/>
              <w:rPr>
                <w:rFonts w:hint="eastAsia"/>
              </w:rPr>
            </w:pPr>
            <w:r>
              <w:rPr>
                <w:rFonts w:hint="eastAsia"/>
              </w:rPr>
              <w:t xml:space="preserve">未按要求每人每 项扣 1 分。</w:t>
            </w:r>
            <w:r>
              <w:rPr>
                <w:rFonts w:hint="eastAsia"/>
              </w:rPr>
            </w:r>
            <w:r/>
          </w:p>
        </w:tc>
        <w:tc>
          <w:tcPr>
            <w:tcW w:w="512" w:type="dxa"/>
            <w:vAlign w:val="top"/>
            <w:vMerge w:val="restart"/>
            <w:textDirection w:val="lrTb"/>
            <w:noWrap w:val="false"/>
          </w:tcPr>
          <w:p>
            <w:pPr>
              <w:pStyle w:val="734"/>
              <w:rPr>
                <w:rFonts w:hint="eastAsia"/>
              </w:rPr>
            </w:pPr>
            <w:r>
              <w:rPr>
                <w:rFonts w:hint="eastAsia"/>
              </w:rPr>
            </w:r>
            <w:r/>
          </w:p>
          <w:p>
            <w:pPr>
              <w:pStyle w:val="734"/>
            </w:pPr>
            <w:r/>
            <w:r/>
          </w:p>
          <w:p>
            <w:pPr>
              <w:pStyle w:val="734"/>
            </w:pPr>
            <w:r/>
            <w:r/>
          </w:p>
          <w:p>
            <w:pPr>
              <w:pStyle w:val="734"/>
            </w:pPr>
            <w:r>
              <w:rPr>
                <w:rFonts w:hint="eastAsia"/>
              </w:rPr>
              <w:t xml:space="preserve">5分</w:t>
            </w:r>
            <w:r/>
          </w:p>
        </w:tc>
      </w:tr>
      <w:tr>
        <w:trPr>
          <w:trHeight w:val="725"/>
        </w:trPr>
        <w:tc>
          <w:tcPr>
            <w:tcW w:w="258" w:type="dxa"/>
            <w:vAlign w:val="center"/>
            <w:vMerge w:val="continue"/>
            <w:textDirection w:val="lrTb"/>
            <w:noWrap w:val="false"/>
          </w:tcPr>
          <w:p>
            <w:pPr>
              <w:pStyle w:val="734"/>
            </w:pPr>
            <w:r/>
            <w:r/>
          </w:p>
        </w:tc>
        <w:tc>
          <w:tcPr>
            <w:tcW w:w="843" w:type="dxa"/>
            <w:vAlign w:val="center"/>
            <w:vMerge w:val="continue"/>
            <w:textDirection w:val="lrTb"/>
            <w:noWrap w:val="false"/>
          </w:tcPr>
          <w:p>
            <w:pPr>
              <w:pStyle w:val="734"/>
            </w:pPr>
            <w:r/>
            <w:r/>
          </w:p>
        </w:tc>
        <w:tc>
          <w:tcPr>
            <w:tcW w:w="2379" w:type="dxa"/>
            <w:vAlign w:val="top"/>
            <w:textDirection w:val="lrTb"/>
            <w:noWrap w:val="false"/>
          </w:tcPr>
          <w:p>
            <w:pPr>
              <w:pStyle w:val="734"/>
              <w:rPr>
                <w:rFonts w:hint="eastAsia"/>
              </w:rPr>
            </w:pPr>
            <w:r>
              <w:rPr>
                <w:rFonts w:hint="eastAsia"/>
              </w:rPr>
              <w:t xml:space="preserve">2、人员着装统一，举止文明，服务主动热情及时周到。</w:t>
            </w:r>
            <w:r>
              <w:rPr>
                <w:rFonts w:hint="eastAsia"/>
              </w:rPr>
            </w:r>
            <w:r/>
          </w:p>
        </w:tc>
        <w:tc>
          <w:tcPr>
            <w:tcW w:w="1008" w:type="dxa"/>
            <w:vAlign w:val="top"/>
            <w:textDirection w:val="lrTb"/>
            <w:noWrap w:val="false"/>
          </w:tcPr>
          <w:p>
            <w:pPr>
              <w:pStyle w:val="734"/>
              <w:rPr>
                <w:rFonts w:hint="eastAsia"/>
              </w:rPr>
            </w:pPr>
            <w:r>
              <w:rPr>
                <w:rFonts w:hint="eastAsia"/>
              </w:rPr>
              <w:t xml:space="preserve">未按要求每人每 项扣 1 分。</w:t>
            </w:r>
            <w:r>
              <w:rPr>
                <w:rFonts w:hint="eastAsia"/>
              </w:rPr>
            </w:r>
            <w:r/>
          </w:p>
        </w:tc>
        <w:tc>
          <w:tcPr>
            <w:tcW w:w="512" w:type="dxa"/>
            <w:vAlign w:val="center"/>
            <w:vMerge w:val="continue"/>
            <w:textDirection w:val="lrTb"/>
            <w:noWrap w:val="false"/>
          </w:tcPr>
          <w:p>
            <w:pPr>
              <w:pStyle w:val="734"/>
            </w:pPr>
            <w:r/>
            <w:r/>
          </w:p>
        </w:tc>
      </w:tr>
      <w:tr>
        <w:trPr>
          <w:trHeight w:val="732"/>
        </w:trPr>
        <w:tc>
          <w:tcPr>
            <w:tcW w:w="258" w:type="dxa"/>
            <w:vAlign w:val="center"/>
            <w:vMerge w:val="continue"/>
            <w:textDirection w:val="lrTb"/>
            <w:noWrap w:val="false"/>
          </w:tcPr>
          <w:p>
            <w:pPr>
              <w:pStyle w:val="734"/>
            </w:pPr>
            <w:r/>
            <w:r/>
          </w:p>
        </w:tc>
        <w:tc>
          <w:tcPr>
            <w:tcW w:w="843" w:type="dxa"/>
            <w:vAlign w:val="center"/>
            <w:vMerge w:val="continue"/>
            <w:textDirection w:val="lrTb"/>
            <w:noWrap w:val="false"/>
          </w:tcPr>
          <w:p>
            <w:pPr>
              <w:pStyle w:val="734"/>
            </w:pPr>
            <w:r/>
            <w:r/>
          </w:p>
        </w:tc>
        <w:tc>
          <w:tcPr>
            <w:tcW w:w="2379" w:type="dxa"/>
            <w:vAlign w:val="top"/>
            <w:textDirection w:val="lrTb"/>
            <w:noWrap w:val="false"/>
          </w:tcPr>
          <w:p>
            <w:pPr>
              <w:pStyle w:val="734"/>
              <w:rPr>
                <w:rFonts w:hint="eastAsia"/>
              </w:rPr>
            </w:pPr>
            <w:r>
              <w:rPr>
                <w:rFonts w:hint="eastAsia"/>
              </w:rPr>
              <w:t xml:space="preserve">3.会务场地及工作间保持清洁卫生。</w:t>
            </w:r>
            <w:r>
              <w:rPr>
                <w:rFonts w:hint="eastAsia"/>
              </w:rPr>
            </w:r>
            <w:r/>
          </w:p>
        </w:tc>
        <w:tc>
          <w:tcPr>
            <w:tcW w:w="1008" w:type="dxa"/>
            <w:vAlign w:val="top"/>
            <w:textDirection w:val="lrTb"/>
            <w:noWrap w:val="false"/>
          </w:tcPr>
          <w:p>
            <w:pPr>
              <w:pStyle w:val="734"/>
              <w:rPr>
                <w:rFonts w:hint="eastAsia"/>
              </w:rPr>
            </w:pPr>
            <w:r>
              <w:rPr>
                <w:rFonts w:hint="eastAsia"/>
              </w:rPr>
              <w:t xml:space="preserve">未按要求每次扣1分</w:t>
            </w:r>
            <w:r>
              <w:rPr>
                <w:rFonts w:hint="eastAsia"/>
              </w:rPr>
            </w:r>
            <w:r/>
          </w:p>
        </w:tc>
        <w:tc>
          <w:tcPr>
            <w:tcW w:w="512" w:type="dxa"/>
            <w:vAlign w:val="center"/>
            <w:vMerge w:val="continue"/>
            <w:textDirection w:val="lrTb"/>
            <w:noWrap w:val="false"/>
          </w:tcPr>
          <w:p>
            <w:pPr>
              <w:pStyle w:val="734"/>
            </w:pPr>
            <w:r/>
            <w:r/>
          </w:p>
        </w:tc>
      </w:tr>
      <w:tr>
        <w:trPr>
          <w:trHeight w:val="732"/>
        </w:trPr>
        <w:tc>
          <w:tcPr>
            <w:tcW w:w="258" w:type="dxa"/>
            <w:vAlign w:val="center"/>
            <w:vMerge w:val="continue"/>
            <w:textDirection w:val="lrTb"/>
            <w:noWrap w:val="false"/>
          </w:tcPr>
          <w:p>
            <w:pPr>
              <w:pStyle w:val="734"/>
            </w:pPr>
            <w:r/>
            <w:r/>
          </w:p>
        </w:tc>
        <w:tc>
          <w:tcPr>
            <w:tcW w:w="843" w:type="dxa"/>
            <w:vAlign w:val="center"/>
            <w:vMerge w:val="continue"/>
            <w:textDirection w:val="lrTb"/>
            <w:noWrap w:val="false"/>
          </w:tcPr>
          <w:p>
            <w:pPr>
              <w:pStyle w:val="734"/>
            </w:pPr>
            <w:r/>
            <w:r/>
          </w:p>
        </w:tc>
        <w:tc>
          <w:tcPr>
            <w:tcW w:w="2379" w:type="dxa"/>
            <w:vAlign w:val="top"/>
            <w:textDirection w:val="lrTb"/>
            <w:noWrap w:val="false"/>
          </w:tcPr>
          <w:p>
            <w:pPr>
              <w:pStyle w:val="734"/>
              <w:rPr>
                <w:rFonts w:hint="eastAsia"/>
              </w:rPr>
            </w:pPr>
            <w:r>
              <w:rPr>
                <w:rFonts w:hint="eastAsia"/>
              </w:rPr>
              <w:t xml:space="preserve">4.做好保密工作，不外泄任何会议信息、资料和办公室资料。</w:t>
            </w:r>
            <w:r>
              <w:rPr>
                <w:rFonts w:hint="eastAsia"/>
              </w:rPr>
            </w:r>
            <w:r/>
          </w:p>
        </w:tc>
        <w:tc>
          <w:tcPr>
            <w:tcW w:w="1008" w:type="dxa"/>
            <w:vAlign w:val="top"/>
            <w:textDirection w:val="lrTb"/>
            <w:noWrap w:val="false"/>
          </w:tcPr>
          <w:p>
            <w:pPr>
              <w:pStyle w:val="734"/>
              <w:rPr>
                <w:rFonts w:hint="eastAsia"/>
              </w:rPr>
            </w:pPr>
            <w:r>
              <w:rPr>
                <w:rFonts w:hint="eastAsia"/>
              </w:rPr>
              <w:t xml:space="preserve">未按要求每人每 项扣 1 分。</w:t>
            </w:r>
            <w:r>
              <w:rPr>
                <w:rFonts w:hint="eastAsia"/>
              </w:rPr>
            </w:r>
            <w:r/>
          </w:p>
        </w:tc>
        <w:tc>
          <w:tcPr>
            <w:tcW w:w="512" w:type="dxa"/>
            <w:vAlign w:val="center"/>
            <w:vMerge w:val="continue"/>
            <w:textDirection w:val="lrTb"/>
            <w:noWrap w:val="false"/>
          </w:tcPr>
          <w:p>
            <w:pPr>
              <w:pStyle w:val="734"/>
            </w:pPr>
            <w:r/>
            <w:r/>
          </w:p>
        </w:tc>
      </w:tr>
      <w:tr>
        <w:trPr>
          <w:trHeight w:val="732"/>
        </w:trPr>
        <w:tc>
          <w:tcPr>
            <w:tcW w:w="258" w:type="dxa"/>
            <w:vAlign w:val="center"/>
            <w:vMerge w:val="restart"/>
            <w:textDirection w:val="lrTb"/>
            <w:noWrap w:val="false"/>
          </w:tcPr>
          <w:p>
            <w:pPr>
              <w:pStyle w:val="734"/>
              <w:rPr>
                <w:rFonts w:hint="eastAsia"/>
              </w:rPr>
            </w:pPr>
            <w:r>
              <w:t xml:space="preserve">6</w:t>
            </w:r>
            <w:r>
              <w:rPr>
                <w:rFonts w:hint="eastAsia"/>
              </w:rPr>
            </w:r>
            <w:r/>
          </w:p>
        </w:tc>
        <w:tc>
          <w:tcPr>
            <w:tcW w:w="843" w:type="dxa"/>
            <w:vAlign w:val="center"/>
            <w:vMerge w:val="restart"/>
            <w:textDirection w:val="lrTb"/>
            <w:noWrap w:val="false"/>
          </w:tcPr>
          <w:p>
            <w:pPr>
              <w:pStyle w:val="734"/>
            </w:pPr>
            <w:r>
              <w:rPr>
                <w:rFonts w:hint="eastAsia"/>
              </w:rPr>
              <w:t xml:space="preserve">食堂服务</w:t>
            </w:r>
            <w:r/>
          </w:p>
        </w:tc>
        <w:tc>
          <w:tcPr>
            <w:tcW w:w="2379" w:type="dxa"/>
            <w:vAlign w:val="top"/>
            <w:textDirection w:val="lrTb"/>
            <w:noWrap w:val="false"/>
          </w:tcPr>
          <w:p>
            <w:pPr>
              <w:pStyle w:val="734"/>
            </w:pPr>
            <w:r>
              <w:rPr>
                <w:rFonts w:hint="eastAsia"/>
              </w:rPr>
              <w:t xml:space="preserve">1.所有食品原材料必须上架且分类存放，禁止随意摆放；无过期变质食品原材料；有完整的食材出入库台账；每日做好食品留样，至少保存24小时。</w:t>
            </w:r>
            <w:r/>
          </w:p>
        </w:tc>
        <w:tc>
          <w:tcPr>
            <w:tcW w:w="1008" w:type="dxa"/>
            <w:vAlign w:val="top"/>
            <w:textDirection w:val="lrTb"/>
            <w:noWrap w:val="false"/>
          </w:tcPr>
          <w:p>
            <w:pPr>
              <w:pStyle w:val="734"/>
              <w:rPr>
                <w:rFonts w:hint="eastAsia"/>
              </w:rPr>
            </w:pPr>
            <w:r>
              <w:rPr>
                <w:rFonts w:hint="eastAsia"/>
              </w:rPr>
              <w:t xml:space="preserve">未按要求每项次扣 1 分。</w:t>
            </w:r>
            <w:r>
              <w:rPr>
                <w:rFonts w:hint="eastAsia"/>
              </w:rPr>
            </w:r>
            <w:r/>
          </w:p>
        </w:tc>
        <w:tc>
          <w:tcPr>
            <w:tcW w:w="512" w:type="dxa"/>
            <w:vAlign w:val="top"/>
            <w:vMerge w:val="restart"/>
            <w:textDirection w:val="lrTb"/>
            <w:noWrap w:val="false"/>
          </w:tcPr>
          <w:p>
            <w:pPr>
              <w:pStyle w:val="734"/>
              <w:rPr>
                <w:rFonts w:hint="eastAsia"/>
              </w:rPr>
            </w:pPr>
            <w:r>
              <w:rPr>
                <w:rFonts w:hint="eastAsia"/>
              </w:rPr>
            </w:r>
            <w:r/>
          </w:p>
          <w:p>
            <w:pPr>
              <w:pStyle w:val="734"/>
            </w:pPr>
            <w:r/>
            <w:r/>
          </w:p>
          <w:p>
            <w:pPr>
              <w:pStyle w:val="734"/>
            </w:pPr>
            <w:r/>
            <w:r/>
          </w:p>
          <w:p>
            <w:pPr>
              <w:pStyle w:val="734"/>
            </w:pPr>
            <w:r/>
            <w:r/>
          </w:p>
          <w:p>
            <w:pPr>
              <w:pStyle w:val="734"/>
            </w:pPr>
            <w:r/>
            <w:r/>
          </w:p>
          <w:p>
            <w:pPr>
              <w:pStyle w:val="734"/>
            </w:pPr>
            <w:r/>
            <w:r/>
          </w:p>
          <w:p>
            <w:pPr>
              <w:pStyle w:val="734"/>
            </w:pPr>
            <w:r/>
            <w:r/>
          </w:p>
          <w:p>
            <w:pPr>
              <w:pStyle w:val="734"/>
            </w:pPr>
            <w:r>
              <w:t xml:space="preserve">15</w:t>
            </w:r>
            <w:r>
              <w:rPr>
                <w:rFonts w:hint="eastAsia"/>
              </w:rPr>
              <w:t xml:space="preserve">分</w:t>
            </w:r>
            <w:r/>
          </w:p>
        </w:tc>
      </w:tr>
      <w:tr>
        <w:trPr>
          <w:trHeight w:val="732"/>
        </w:trPr>
        <w:tc>
          <w:tcPr>
            <w:tcW w:w="258" w:type="dxa"/>
            <w:vAlign w:val="center"/>
            <w:vMerge w:val="continue"/>
            <w:textDirection w:val="lrTb"/>
            <w:noWrap w:val="false"/>
          </w:tcPr>
          <w:p>
            <w:pPr>
              <w:pStyle w:val="734"/>
            </w:pPr>
            <w:r/>
            <w:r/>
          </w:p>
        </w:tc>
        <w:tc>
          <w:tcPr>
            <w:tcW w:w="843" w:type="dxa"/>
            <w:vAlign w:val="center"/>
            <w:vMerge w:val="continue"/>
            <w:textDirection w:val="lrTb"/>
            <w:noWrap w:val="false"/>
          </w:tcPr>
          <w:p>
            <w:pPr>
              <w:pStyle w:val="734"/>
            </w:pPr>
            <w:r/>
            <w:r/>
          </w:p>
        </w:tc>
        <w:tc>
          <w:tcPr>
            <w:tcW w:w="2379" w:type="dxa"/>
            <w:vAlign w:val="top"/>
            <w:textDirection w:val="lrTb"/>
            <w:noWrap w:val="false"/>
          </w:tcPr>
          <w:p>
            <w:pPr>
              <w:pStyle w:val="734"/>
            </w:pPr>
            <w:r>
              <w:rPr>
                <w:rFonts w:hint="eastAsia"/>
              </w:rPr>
              <w:t xml:space="preserve">2.按时准点开餐，保证用餐人员正常用餐（早餐7：40-8:40，午餐11；45-12:15）；开餐时服务主动热情，文明礼貌。</w:t>
            </w:r>
            <w:r/>
          </w:p>
        </w:tc>
        <w:tc>
          <w:tcPr>
            <w:tcW w:w="1008" w:type="dxa"/>
            <w:vAlign w:val="top"/>
            <w:textDirection w:val="lrTb"/>
            <w:noWrap w:val="false"/>
          </w:tcPr>
          <w:p>
            <w:pPr>
              <w:pStyle w:val="734"/>
              <w:rPr>
                <w:rFonts w:hint="eastAsia"/>
              </w:rPr>
            </w:pPr>
            <w:r>
              <w:rPr>
                <w:rFonts w:hint="eastAsia"/>
              </w:rPr>
              <w:t xml:space="preserve">未按要求每次扣 1 分。</w:t>
            </w:r>
            <w:r>
              <w:rPr>
                <w:rFonts w:hint="eastAsia"/>
              </w:rPr>
            </w:r>
            <w:r/>
          </w:p>
        </w:tc>
        <w:tc>
          <w:tcPr>
            <w:tcW w:w="512" w:type="dxa"/>
            <w:vAlign w:val="center"/>
            <w:vMerge w:val="continue"/>
            <w:textDirection w:val="lrTb"/>
            <w:noWrap w:val="false"/>
          </w:tcPr>
          <w:p>
            <w:pPr>
              <w:pStyle w:val="734"/>
            </w:pPr>
            <w:r/>
            <w:r/>
          </w:p>
        </w:tc>
      </w:tr>
      <w:tr>
        <w:trPr>
          <w:trHeight w:val="732"/>
        </w:trPr>
        <w:tc>
          <w:tcPr>
            <w:tcW w:w="258" w:type="dxa"/>
            <w:vAlign w:val="center"/>
            <w:vMerge w:val="continue"/>
            <w:textDirection w:val="lrTb"/>
            <w:noWrap w:val="false"/>
          </w:tcPr>
          <w:p>
            <w:pPr>
              <w:pStyle w:val="734"/>
            </w:pPr>
            <w:r/>
            <w:r/>
          </w:p>
        </w:tc>
        <w:tc>
          <w:tcPr>
            <w:tcW w:w="843" w:type="dxa"/>
            <w:vAlign w:val="center"/>
            <w:vMerge w:val="continue"/>
            <w:textDirection w:val="lrTb"/>
            <w:noWrap w:val="false"/>
          </w:tcPr>
          <w:p>
            <w:pPr>
              <w:pStyle w:val="734"/>
            </w:pPr>
            <w:r/>
            <w:r/>
          </w:p>
        </w:tc>
        <w:tc>
          <w:tcPr>
            <w:tcW w:w="2379" w:type="dxa"/>
            <w:vAlign w:val="top"/>
            <w:textDirection w:val="lrTb"/>
            <w:noWrap w:val="false"/>
          </w:tcPr>
          <w:p>
            <w:pPr>
              <w:pStyle w:val="734"/>
              <w:rPr>
                <w:rFonts w:hint="eastAsia"/>
              </w:rPr>
            </w:pPr>
            <w:r>
              <w:rPr>
                <w:rFonts w:hint="eastAsia"/>
              </w:rPr>
              <w:t xml:space="preserve">3.菜肴制作严格按照卫生操作规程，厨房机械设备器具及时清洗消杀，保证食品安全卫生。</w:t>
            </w:r>
            <w:r>
              <w:rPr>
                <w:rFonts w:hint="eastAsia"/>
              </w:rPr>
            </w:r>
            <w:r/>
          </w:p>
        </w:tc>
        <w:tc>
          <w:tcPr>
            <w:tcW w:w="1008" w:type="dxa"/>
            <w:vAlign w:val="top"/>
            <w:textDirection w:val="lrTb"/>
            <w:noWrap w:val="false"/>
          </w:tcPr>
          <w:p>
            <w:pPr>
              <w:pStyle w:val="734"/>
              <w:rPr>
                <w:rFonts w:hint="eastAsia"/>
              </w:rPr>
            </w:pPr>
            <w:r>
              <w:rPr>
                <w:rFonts w:hint="eastAsia"/>
              </w:rPr>
              <w:t xml:space="preserve">未按要求每次扣 1 分。</w:t>
            </w:r>
            <w:r>
              <w:rPr>
                <w:rFonts w:hint="eastAsia"/>
              </w:rPr>
            </w:r>
            <w:r/>
          </w:p>
        </w:tc>
        <w:tc>
          <w:tcPr>
            <w:tcW w:w="512" w:type="dxa"/>
            <w:vAlign w:val="center"/>
            <w:vMerge w:val="continue"/>
            <w:textDirection w:val="lrTb"/>
            <w:noWrap w:val="false"/>
          </w:tcPr>
          <w:p>
            <w:pPr>
              <w:pStyle w:val="734"/>
            </w:pPr>
            <w:r/>
            <w:r/>
          </w:p>
        </w:tc>
      </w:tr>
      <w:tr>
        <w:trPr>
          <w:trHeight w:val="732"/>
        </w:trPr>
        <w:tc>
          <w:tcPr>
            <w:tcW w:w="258" w:type="dxa"/>
            <w:vAlign w:val="center"/>
            <w:vMerge w:val="continue"/>
            <w:textDirection w:val="lrTb"/>
            <w:noWrap w:val="false"/>
          </w:tcPr>
          <w:p>
            <w:pPr>
              <w:pStyle w:val="734"/>
            </w:pPr>
            <w:r/>
            <w:r/>
          </w:p>
        </w:tc>
        <w:tc>
          <w:tcPr>
            <w:tcW w:w="843" w:type="dxa"/>
            <w:vAlign w:val="center"/>
            <w:vMerge w:val="continue"/>
            <w:textDirection w:val="lrTb"/>
            <w:noWrap w:val="false"/>
          </w:tcPr>
          <w:p>
            <w:pPr>
              <w:pStyle w:val="734"/>
            </w:pPr>
            <w:r/>
            <w:r/>
          </w:p>
        </w:tc>
        <w:tc>
          <w:tcPr>
            <w:tcW w:w="2379" w:type="dxa"/>
            <w:vAlign w:val="top"/>
            <w:textDirection w:val="lrTb"/>
            <w:noWrap w:val="false"/>
          </w:tcPr>
          <w:p>
            <w:pPr>
              <w:pStyle w:val="734"/>
              <w:rPr>
                <w:rFonts w:hint="eastAsia"/>
              </w:rPr>
            </w:pPr>
            <w:r>
              <w:rPr>
                <w:rFonts w:hint="eastAsia"/>
              </w:rPr>
              <w:t xml:space="preserve">4.食堂根据院膳食委员会反馈意见定期改善菜肴质量，注重营养口感，丰富菜肴品种，保证每周菜品不重复。</w:t>
            </w:r>
            <w:r>
              <w:rPr>
                <w:rFonts w:hint="eastAsia"/>
              </w:rPr>
            </w:r>
            <w:r/>
          </w:p>
        </w:tc>
        <w:tc>
          <w:tcPr>
            <w:tcW w:w="1008" w:type="dxa"/>
            <w:vAlign w:val="top"/>
            <w:textDirection w:val="lrTb"/>
            <w:noWrap w:val="false"/>
          </w:tcPr>
          <w:p>
            <w:pPr>
              <w:pStyle w:val="734"/>
              <w:rPr>
                <w:rFonts w:hint="eastAsia"/>
              </w:rPr>
            </w:pPr>
            <w:r>
              <w:rPr>
                <w:rFonts w:hint="eastAsia"/>
              </w:rPr>
              <w:t xml:space="preserve">未按要求每次扣 1 分。</w:t>
            </w:r>
            <w:r>
              <w:rPr>
                <w:rFonts w:hint="eastAsia"/>
              </w:rPr>
            </w:r>
            <w:r/>
          </w:p>
        </w:tc>
        <w:tc>
          <w:tcPr>
            <w:tcW w:w="512" w:type="dxa"/>
            <w:vAlign w:val="center"/>
            <w:vMerge w:val="continue"/>
            <w:textDirection w:val="lrTb"/>
            <w:noWrap w:val="false"/>
          </w:tcPr>
          <w:p>
            <w:pPr>
              <w:pStyle w:val="734"/>
            </w:pPr>
            <w:r/>
            <w:r/>
          </w:p>
        </w:tc>
      </w:tr>
      <w:tr>
        <w:trPr>
          <w:trHeight w:val="732"/>
        </w:trPr>
        <w:tc>
          <w:tcPr>
            <w:tcW w:w="258" w:type="dxa"/>
            <w:vAlign w:val="center"/>
            <w:vMerge w:val="continue"/>
            <w:textDirection w:val="lrTb"/>
            <w:noWrap w:val="false"/>
          </w:tcPr>
          <w:p>
            <w:pPr>
              <w:pStyle w:val="734"/>
            </w:pPr>
            <w:r/>
            <w:r/>
          </w:p>
        </w:tc>
        <w:tc>
          <w:tcPr>
            <w:tcW w:w="843" w:type="dxa"/>
            <w:vAlign w:val="center"/>
            <w:vMerge w:val="continue"/>
            <w:textDirection w:val="lrTb"/>
            <w:noWrap w:val="false"/>
          </w:tcPr>
          <w:p>
            <w:pPr>
              <w:pStyle w:val="734"/>
            </w:pPr>
            <w:r/>
            <w:r/>
          </w:p>
        </w:tc>
        <w:tc>
          <w:tcPr>
            <w:tcW w:w="2379" w:type="dxa"/>
            <w:vAlign w:val="top"/>
            <w:textDirection w:val="lrTb"/>
            <w:noWrap w:val="false"/>
          </w:tcPr>
          <w:p>
            <w:pPr>
              <w:pStyle w:val="734"/>
              <w:rPr>
                <w:rFonts w:hint="eastAsia"/>
              </w:rPr>
            </w:pPr>
            <w:r>
              <w:rPr>
                <w:rFonts w:hint="eastAsia"/>
              </w:rPr>
              <w:t xml:space="preserve">5.每天做好厨房、库房、餐厅等场地的卫生清洁工作；当天用餐结束后做好餐具的消杀工作，将餐厨垃圾堆放至定点回收点。</w:t>
            </w:r>
            <w:r>
              <w:rPr>
                <w:rFonts w:hint="eastAsia"/>
              </w:rPr>
            </w:r>
            <w:r/>
          </w:p>
        </w:tc>
        <w:tc>
          <w:tcPr>
            <w:tcW w:w="1008" w:type="dxa"/>
            <w:vAlign w:val="top"/>
            <w:textDirection w:val="lrTb"/>
            <w:noWrap w:val="false"/>
          </w:tcPr>
          <w:p>
            <w:pPr>
              <w:pStyle w:val="734"/>
              <w:rPr>
                <w:rFonts w:hint="eastAsia"/>
              </w:rPr>
            </w:pPr>
            <w:r>
              <w:rPr>
                <w:rFonts w:hint="eastAsia"/>
              </w:rPr>
              <w:t xml:space="preserve">未按要求每次扣 1 分</w:t>
            </w:r>
            <w:r>
              <w:rPr>
                <w:rFonts w:hint="eastAsia"/>
              </w:rPr>
            </w:r>
            <w:r/>
          </w:p>
        </w:tc>
        <w:tc>
          <w:tcPr>
            <w:tcW w:w="512" w:type="dxa"/>
            <w:vAlign w:val="center"/>
            <w:vMerge w:val="continue"/>
            <w:textDirection w:val="lrTb"/>
            <w:noWrap w:val="false"/>
          </w:tcPr>
          <w:p>
            <w:pPr>
              <w:pStyle w:val="734"/>
            </w:pPr>
            <w:r/>
            <w:r/>
          </w:p>
        </w:tc>
      </w:tr>
    </w:tbl>
    <w:p>
      <w:pPr>
        <w:pStyle w:val="734"/>
        <w:rPr>
          <w:rFonts w:hint="eastAsia"/>
        </w:rPr>
      </w:pPr>
      <w:r>
        <w:rPr>
          <w:rFonts w:hint="eastAsia"/>
        </w:rPr>
      </w:r>
      <w:r/>
    </w:p>
    <w:p>
      <w:pPr>
        <w:pStyle w:val="734"/>
      </w:pPr>
      <w:r>
        <w:rPr>
          <w:rFonts w:hint="eastAsia"/>
        </w:rPr>
        <w:t xml:space="preserve">3.采购标的对应的中小企业划分标准所属行业一览表</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4548"/>
        <w:gridCol w:w="3942"/>
      </w:tblGrid>
      <w:tr>
        <w:trPr>
          <w:cantSplit/>
        </w:trPr>
        <w:tc>
          <w:tcPr>
            <w:tcW w:w="407" w:type="dxa"/>
            <w:vAlign w:val="center"/>
            <w:textDirection w:val="lrTb"/>
            <w:noWrap w:val="false"/>
          </w:tcPr>
          <w:p>
            <w:pPr>
              <w:pStyle w:val="734"/>
              <w:rPr>
                <w:rFonts w:hint="eastAsia"/>
              </w:rPr>
            </w:pPr>
            <w:r>
              <w:rPr>
                <w:rFonts w:hint="eastAsia"/>
              </w:rPr>
              <w:t xml:space="preserve">序号</w:t>
            </w:r>
            <w:r>
              <w:rPr>
                <w:rFonts w:hint="eastAsia"/>
              </w:rPr>
            </w:r>
            <w:r/>
          </w:p>
        </w:tc>
        <w:tc>
          <w:tcPr>
            <w:tcW w:w="2460" w:type="dxa"/>
            <w:vAlign w:val="center"/>
            <w:textDirection w:val="lrTb"/>
            <w:noWrap w:val="false"/>
          </w:tcPr>
          <w:p>
            <w:pPr>
              <w:pStyle w:val="734"/>
              <w:rPr>
                <w:rFonts w:hint="eastAsia"/>
              </w:rPr>
            </w:pPr>
            <w:r>
              <w:rPr>
                <w:rFonts w:hint="eastAsia"/>
              </w:rPr>
              <w:t xml:space="preserve">采购标的</w:t>
            </w:r>
            <w:r>
              <w:rPr>
                <w:rFonts w:hint="eastAsia"/>
              </w:rPr>
            </w:r>
            <w:r/>
          </w:p>
        </w:tc>
        <w:tc>
          <w:tcPr>
            <w:tcW w:w="2132" w:type="dxa"/>
            <w:vAlign w:val="center"/>
            <w:textDirection w:val="lrTb"/>
            <w:noWrap w:val="false"/>
          </w:tcPr>
          <w:p>
            <w:pPr>
              <w:pStyle w:val="734"/>
              <w:rPr>
                <w:rFonts w:hint="eastAsia"/>
              </w:rPr>
            </w:pPr>
            <w:r>
              <w:rPr>
                <w:rFonts w:hint="eastAsia"/>
              </w:rPr>
              <w:t xml:space="preserve">对应中小企业划分标准所属行业</w:t>
            </w:r>
            <w:r>
              <w:rPr>
                <w:rFonts w:hint="eastAsia"/>
              </w:rPr>
            </w:r>
            <w:r/>
          </w:p>
        </w:tc>
      </w:tr>
      <w:tr>
        <w:trPr>
          <w:cantSplit/>
          <w:trHeight w:val="291"/>
        </w:trPr>
        <w:tc>
          <w:tcPr>
            <w:tcW w:w="407" w:type="dxa"/>
            <w:vAlign w:val="top"/>
            <w:textDirection w:val="lrTb"/>
            <w:noWrap w:val="false"/>
          </w:tcPr>
          <w:p>
            <w:pPr>
              <w:pStyle w:val="734"/>
              <w:rPr>
                <w:rFonts w:hint="eastAsia"/>
              </w:rPr>
            </w:pPr>
            <w:r>
              <w:rPr>
                <w:rFonts w:hint="eastAsia"/>
              </w:rPr>
              <w:t xml:space="preserve">1</w:t>
            </w:r>
            <w:r>
              <w:rPr>
                <w:rFonts w:hint="eastAsia"/>
              </w:rPr>
            </w:r>
            <w:r/>
          </w:p>
        </w:tc>
        <w:tc>
          <w:tcPr>
            <w:tcW w:w="2460" w:type="dxa"/>
            <w:vAlign w:val="top"/>
            <w:textDirection w:val="lrTb"/>
            <w:noWrap w:val="false"/>
          </w:tcPr>
          <w:p>
            <w:pPr>
              <w:pStyle w:val="734"/>
              <w:rPr>
                <w:rFonts w:hint="eastAsia"/>
              </w:rPr>
            </w:pPr>
            <w:r>
              <w:rPr>
                <w:rFonts w:hint="eastAsia"/>
              </w:rPr>
              <w:t xml:space="preserve">常州市钟楼区人民检察院物业管理服务</w:t>
            </w:r>
            <w:r>
              <w:rPr>
                <w:rFonts w:hint="eastAsia"/>
              </w:rPr>
            </w:r>
            <w:r/>
          </w:p>
        </w:tc>
        <w:tc>
          <w:tcPr>
            <w:tcW w:w="2132" w:type="dxa"/>
            <w:vAlign w:val="top"/>
            <w:textDirection w:val="lrTb"/>
            <w:noWrap w:val="false"/>
          </w:tcPr>
          <w:p>
            <w:pPr>
              <w:pStyle w:val="734"/>
              <w:rPr>
                <w:rFonts w:hint="eastAsia"/>
              </w:rPr>
            </w:pPr>
            <w:r>
              <w:rPr>
                <w:rFonts w:hint="eastAsia"/>
              </w:rPr>
              <w:t xml:space="preserve">物业管理</w:t>
            </w:r>
            <w:r>
              <w:rPr>
                <w:rFonts w:hint="eastAsia"/>
              </w:rPr>
            </w:r>
            <w:r/>
          </w:p>
        </w:tc>
      </w:tr>
    </w:tbl>
    <w:p>
      <w:pPr>
        <w:pStyle w:val="734"/>
      </w:pPr>
      <w:r/>
      <w:r/>
    </w:p>
    <w:p>
      <w:pPr>
        <w:pStyle w:val="734"/>
        <w:ind w:firstLine="480"/>
        <w:rPr>
          <w:rFonts w:hint="eastAsia" w:ascii="宋体" w:hAnsi="宋体"/>
          <w:color w:val="000000"/>
          <w:sz w:val="24"/>
        </w:rPr>
      </w:pPr>
      <w:r>
        <w:rPr>
          <w:rFonts w:hint="eastAsia" w:ascii="宋体" w:hAnsi="宋体"/>
          <w:color w:val="000000"/>
          <w:sz w:val="24"/>
        </w:rPr>
      </w:r>
      <w:r/>
    </w:p>
    <w:p>
      <w:pPr>
        <w:pStyle w:val="734"/>
        <w:ind w:firstLine="480"/>
        <w:rPr>
          <w:rFonts w:ascii="宋体" w:hAnsi="宋体"/>
          <w:color w:val="000000"/>
          <w:sz w:val="24"/>
        </w:rPr>
      </w:pPr>
      <w:r>
        <w:rPr>
          <w:rFonts w:ascii="宋体" w:hAnsi="宋体"/>
          <w:color w:val="000000"/>
          <w:sz w:val="24"/>
        </w:rPr>
      </w:r>
      <w:r/>
    </w:p>
    <w:p>
      <w:pPr>
        <w:pStyle w:val="734"/>
        <w:ind w:firstLine="480"/>
        <w:rPr>
          <w:rFonts w:ascii="宋体" w:hAnsi="宋体"/>
          <w:color w:val="000000"/>
          <w:sz w:val="24"/>
        </w:rPr>
      </w:pPr>
      <w:r>
        <w:rPr>
          <w:rFonts w:ascii="宋体" w:hAnsi="宋体"/>
          <w:color w:val="000000"/>
          <w:sz w:val="24"/>
        </w:rPr>
      </w:r>
      <w:r/>
    </w:p>
    <w:p>
      <w:pPr>
        <w:pStyle w:val="734"/>
        <w:ind w:firstLine="480"/>
        <w:rPr>
          <w:rFonts w:ascii="宋体" w:hAnsi="宋体"/>
          <w:color w:val="000000"/>
          <w:sz w:val="24"/>
        </w:rPr>
      </w:pPr>
      <w:r>
        <w:rPr>
          <w:rFonts w:ascii="宋体" w:hAnsi="宋体"/>
          <w:color w:val="000000"/>
          <w:sz w:val="24"/>
        </w:rPr>
      </w:r>
      <w:r/>
    </w:p>
    <w:p>
      <w:pPr>
        <w:pStyle w:val="734"/>
        <w:ind w:firstLine="480"/>
        <w:rPr>
          <w:rFonts w:ascii="宋体" w:hAnsi="宋体"/>
          <w:color w:val="000000"/>
          <w:sz w:val="24"/>
        </w:rPr>
      </w:pPr>
      <w:r>
        <w:rPr>
          <w:rFonts w:ascii="宋体" w:hAnsi="宋体"/>
          <w:color w:val="000000"/>
          <w:sz w:val="24"/>
        </w:rPr>
      </w:r>
      <w:r/>
    </w:p>
    <w:p>
      <w:pPr>
        <w:pStyle w:val="734"/>
        <w:ind w:firstLine="480"/>
        <w:rPr>
          <w:rFonts w:ascii="宋体" w:hAnsi="宋体"/>
          <w:color w:val="000000"/>
          <w:sz w:val="24"/>
        </w:rPr>
      </w:pPr>
      <w:r>
        <w:rPr>
          <w:rFonts w:ascii="宋体" w:hAnsi="宋体"/>
          <w:color w:val="000000"/>
          <w:sz w:val="24"/>
        </w:rPr>
      </w:r>
      <w:r/>
    </w:p>
    <w:p>
      <w:pPr>
        <w:pStyle w:val="734"/>
        <w:ind w:firstLine="480"/>
        <w:rPr>
          <w:rFonts w:ascii="宋体" w:hAnsi="宋体"/>
          <w:color w:val="000000"/>
          <w:sz w:val="24"/>
        </w:rPr>
      </w:pPr>
      <w:r>
        <w:rPr>
          <w:rFonts w:ascii="宋体" w:hAnsi="宋体"/>
          <w:color w:val="000000"/>
          <w:sz w:val="24"/>
        </w:rPr>
      </w:r>
      <w:r/>
    </w:p>
    <w:p>
      <w:pPr>
        <w:pStyle w:val="734"/>
        <w:ind w:firstLine="480"/>
        <w:rPr>
          <w:rFonts w:hint="eastAsia" w:ascii="宋体" w:hAnsi="宋体"/>
          <w:color w:val="000000"/>
          <w:sz w:val="24"/>
        </w:rPr>
      </w:pPr>
      <w:r>
        <w:rPr>
          <w:rFonts w:hint="eastAsia" w:ascii="宋体" w:hAnsi="宋体"/>
          <w:color w:val="000000"/>
          <w:sz w:val="24"/>
        </w:rPr>
      </w:r>
      <w:r/>
    </w:p>
    <w:p>
      <w:pPr>
        <w:pStyle w:val="734"/>
        <w:jc w:val="center"/>
        <w:keepNext/>
        <w:rPr>
          <w:rFonts w:hint="eastAsia" w:ascii="黑体" w:hAnsi="Times New Roman" w:eastAsia="黑体"/>
          <w:bCs/>
          <w:sz w:val="44"/>
          <w:szCs w:val="28"/>
        </w:rPr>
        <w:outlineLvl w:val="0"/>
      </w:pPr>
      <w:r/>
      <w:bookmarkStart w:id="182" w:name="_Toc184647734"/>
      <w:r/>
      <w:bookmarkStart w:id="183" w:name="_Toc120614281"/>
      <w:r>
        <w:rPr>
          <w:rFonts w:hint="eastAsia" w:ascii="黑体" w:hAnsi="Times New Roman" w:eastAsia="黑体"/>
          <w:bCs/>
          <w:sz w:val="44"/>
          <w:szCs w:val="28"/>
        </w:rPr>
        <w:t xml:space="preserve">第五章  评审方法与评审标准</w:t>
      </w:r>
      <w:bookmarkEnd w:id="182"/>
      <w:r>
        <w:rPr>
          <w:rFonts w:hint="eastAsia" w:ascii="黑体" w:hAnsi="Times New Roman" w:eastAsia="黑体"/>
          <w:bCs/>
          <w:sz w:val="44"/>
          <w:szCs w:val="28"/>
        </w:rPr>
      </w:r>
      <w:r/>
    </w:p>
    <w:p>
      <w:pPr>
        <w:pStyle w:val="734"/>
        <w:rPr>
          <w:rFonts w:hint="eastAsia" w:ascii="Times New Roman" w:hAnsi="Times New Roman"/>
          <w:szCs w:val="21"/>
        </w:rPr>
      </w:pPr>
      <w:r>
        <w:rPr>
          <w:rFonts w:hint="eastAsia" w:ascii="Times New Roman" w:hAnsi="Times New Roman"/>
          <w:szCs w:val="21"/>
        </w:rPr>
      </w:r>
      <w:r/>
    </w:p>
    <w:p>
      <w:pPr>
        <w:pStyle w:val="823"/>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响应</w:t>
      </w:r>
      <w:r>
        <w:rPr>
          <w:rFonts w:cs="Arial"/>
        </w:rPr>
        <w:t xml:space="preserve">文件满足</w:t>
      </w:r>
      <w:r>
        <w:rPr>
          <w:rFonts w:hint="eastAsia" w:cs="Arial"/>
        </w:rPr>
        <w:t xml:space="preserve">磋商</w:t>
      </w:r>
      <w:r>
        <w:rPr>
          <w:rFonts w:cs="Arial"/>
        </w:rPr>
        <w:t xml:space="preserve">文件全部实质性要求，且按照评审因素的量化指标评审得分最高的供应商为</w:t>
      </w:r>
      <w:r>
        <w:rPr>
          <w:rFonts w:hint="eastAsia" w:cs="Arial"/>
        </w:rPr>
        <w:t xml:space="preserve">排名第一的成交</w:t>
      </w:r>
      <w:r>
        <w:rPr>
          <w:rFonts w:cs="Arial"/>
        </w:rPr>
        <w:t xml:space="preserve">候选人</w:t>
      </w:r>
      <w:r>
        <w:rPr>
          <w:rFonts w:hint="eastAsia" w:cs="Arial"/>
        </w:rPr>
        <w:t xml:space="preserve">。本项目分包选取3名成交候选人。</w:t>
      </w:r>
      <w:r>
        <w:rPr>
          <w:rFonts w:hint="eastAsia" w:cs="Arial"/>
        </w:rPr>
      </w:r>
      <w:r/>
    </w:p>
    <w:p>
      <w:pPr>
        <w:pStyle w:val="823"/>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823"/>
        <w:spacing w:line="0" w:lineRule="atLeast"/>
        <w:rPr>
          <w:rFonts w:hint="eastAsia" w:ascii="宋体" w:hAnsi="宋体"/>
        </w:rPr>
      </w:pPr>
      <w:r>
        <w:rPr>
          <w:rFonts w:hint="eastAsia" w:ascii="宋体" w:hAnsi="宋体"/>
        </w:rPr>
        <w:t xml:space="preserve">本项目属于专门面向中小企业预留份额采购项目，按规定不再执行小微型企业价格扣除政策。</w:t>
      </w:r>
      <w:r>
        <w:rPr>
          <w:rFonts w:hint="eastAsia" w:ascii="宋体" w:hAnsi="宋体"/>
        </w:rPr>
      </w:r>
      <w:r/>
    </w:p>
    <w:p>
      <w:pPr>
        <w:pStyle w:val="823"/>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5000" w:type="pct"/>
        <w:jc w:val="center"/>
        <w:tblInd w:w="-10" w:type="dxa"/>
        <w:tblLayout w:type="autofit"/>
        <w:tblCellMar>
          <w:left w:w="108" w:type="dxa"/>
          <w:top w:w="0" w:type="dxa"/>
          <w:right w:w="108" w:type="dxa"/>
          <w:bottom w:w="0" w:type="dxa"/>
        </w:tblCellMar>
        <w:tblLook w:val="04A0" w:firstRow="1" w:lastRow="0" w:firstColumn="1" w:lastColumn="0" w:noHBand="0" w:noVBand="1"/>
      </w:tblPr>
      <w:tblGrid>
        <w:gridCol w:w="606"/>
        <w:gridCol w:w="1485"/>
        <w:gridCol w:w="4165"/>
        <w:gridCol w:w="773"/>
        <w:gridCol w:w="593"/>
        <w:gridCol w:w="711"/>
        <w:gridCol w:w="713"/>
      </w:tblGrid>
      <w:tr>
        <w:trPr>
          <w:trHeight w:val="420"/>
        </w:trPr>
        <w:tc>
          <w:tcPr>
            <w:tcBorders>
              <w:top w:val="single" w:color="000000" w:sz="8" w:space="0"/>
              <w:left w:val="single" w:color="000000" w:sz="8" w:space="0"/>
              <w:bottom w:val="single" w:color="000000" w:sz="8" w:space="0"/>
              <w:right w:val="single" w:color="000000" w:sz="8" w:space="0"/>
            </w:tcBorders>
            <w:tcW w:w="335" w:type="dxa"/>
            <w:vAlign w:val="center"/>
            <w:textDirection w:val="lrTb"/>
            <w:noWrap w:val="false"/>
          </w:tcPr>
          <w:p>
            <w:pPr>
              <w:pStyle w:val="734"/>
              <w:jc w:val="center"/>
              <w:rPr>
                <w:b/>
                <w:bCs/>
              </w:rPr>
            </w:pPr>
            <w:r>
              <w:rPr>
                <w:rFonts w:hint="eastAsia"/>
                <w:b/>
                <w:bCs/>
              </w:rPr>
              <w:t xml:space="preserve">序号</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pStyle w:val="734"/>
              <w:jc w:val="center"/>
              <w:rPr>
                <w:rFonts w:hint="eastAsia"/>
              </w:rPr>
            </w:pPr>
            <w:r>
              <w:rPr>
                <w:rFonts w:hint="eastAsia"/>
                <w:b/>
                <w:bCs/>
              </w:rPr>
              <w:t xml:space="preserve">评分因素</w:t>
            </w: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2" w:type="dxa"/>
            <w:vAlign w:val="center"/>
            <w:textDirection w:val="lrTb"/>
            <w:noWrap w:val="false"/>
          </w:tcPr>
          <w:p>
            <w:pPr>
              <w:pStyle w:val="734"/>
              <w:rPr>
                <w:rFonts w:hint="eastAsia"/>
              </w:rPr>
            </w:pPr>
            <w:r>
              <w:rPr>
                <w:rFonts w:hint="eastAsia"/>
                <w:b/>
              </w:rPr>
              <w:t xml:space="preserve">评分标准和评审材料</w:t>
            </w: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 w:type="dxa"/>
            <w:vAlign w:val="center"/>
            <w:textDirection w:val="lrTb"/>
            <w:noWrap w:val="false"/>
          </w:tcPr>
          <w:p>
            <w:pPr>
              <w:pStyle w:val="734"/>
              <w:jc w:val="center"/>
              <w:rPr>
                <w:rFonts w:hint="eastAsia"/>
                <w:b/>
              </w:rPr>
            </w:pPr>
            <w:r>
              <w:rPr>
                <w:rFonts w:hint="eastAsia"/>
                <w:b/>
              </w:rPr>
              <w:t xml:space="preserve">最低分值</w:t>
            </w:r>
            <w:r>
              <w:rPr>
                <w:rFonts w:hint="eastAsia"/>
                <w:b/>
              </w:rPr>
            </w:r>
            <w:r/>
          </w:p>
        </w:tc>
        <w:tc>
          <w:tcPr>
            <w:tcBorders>
              <w:top w:val="single" w:color="000000" w:sz="8" w:space="0"/>
              <w:left w:val="single" w:color="000000" w:sz="8" w:space="0"/>
              <w:bottom w:val="single" w:color="000000" w:sz="8" w:space="0"/>
              <w:right w:val="single" w:color="000000" w:sz="8" w:space="0"/>
            </w:tcBorders>
            <w:tcW w:w="328" w:type="dxa"/>
            <w:vAlign w:val="center"/>
            <w:textDirection w:val="lrTb"/>
            <w:noWrap w:val="false"/>
          </w:tcPr>
          <w:p>
            <w:pPr>
              <w:pStyle w:val="734"/>
              <w:jc w:val="center"/>
              <w:rPr>
                <w:rFonts w:hint="eastAsia"/>
                <w:b/>
              </w:rPr>
            </w:pPr>
            <w:r>
              <w:rPr>
                <w:rFonts w:hint="eastAsia"/>
                <w:b/>
              </w:rPr>
              <w:t xml:space="preserve">最高分值</w:t>
            </w:r>
            <w:r>
              <w:rPr>
                <w:rFonts w:hint="eastAsia"/>
                <w:b/>
              </w:rPr>
            </w:r>
            <w:r/>
          </w:p>
        </w:tc>
        <w:tc>
          <w:tcPr>
            <w:tcBorders>
              <w:top w:val="single" w:color="000000" w:sz="8" w:space="0"/>
              <w:left w:val="single" w:color="000000" w:sz="8" w:space="0"/>
              <w:bottom w:val="single" w:color="000000" w:sz="8" w:space="0"/>
              <w:right w:val="single" w:color="000000" w:sz="8" w:space="0"/>
            </w:tcBorders>
            <w:tcW w:w="393" w:type="dxa"/>
            <w:vAlign w:val="center"/>
            <w:textDirection w:val="lrTb"/>
            <w:noWrap w:val="false"/>
          </w:tcPr>
          <w:p>
            <w:pPr>
              <w:pStyle w:val="734"/>
              <w:jc w:val="center"/>
              <w:rPr>
                <w:rFonts w:hint="eastAsia"/>
                <w:b/>
              </w:rPr>
            </w:pPr>
            <w:r>
              <w:rPr>
                <w:rFonts w:hint="eastAsia"/>
                <w:b/>
              </w:rPr>
              <w:t xml:space="preserve">是否暗标评审</w:t>
            </w:r>
            <w:r>
              <w:rPr>
                <w:rFonts w:hint="eastAsia"/>
                <w:b/>
              </w:rPr>
            </w:r>
            <w:r/>
          </w:p>
        </w:tc>
        <w:tc>
          <w:tcPr>
            <w:tcBorders>
              <w:top w:val="single" w:color="000000" w:sz="8" w:space="0"/>
              <w:left w:val="single" w:color="000000" w:sz="8" w:space="0"/>
              <w:bottom w:val="single" w:color="000000" w:sz="8" w:space="0"/>
              <w:right w:val="single" w:color="000000" w:sz="8" w:space="0"/>
            </w:tcBorders>
            <w:tcW w:w="394" w:type="dxa"/>
            <w:vAlign w:val="center"/>
            <w:textDirection w:val="lrTb"/>
            <w:noWrap w:val="false"/>
          </w:tcPr>
          <w:p>
            <w:pPr>
              <w:pStyle w:val="734"/>
              <w:jc w:val="center"/>
              <w:rPr>
                <w:rFonts w:hint="eastAsia"/>
                <w:b/>
              </w:rPr>
            </w:pPr>
            <w:r>
              <w:rPr>
                <w:rFonts w:hint="eastAsia"/>
                <w:b/>
              </w:rPr>
              <w:t xml:space="preserve">是否客观分</w:t>
            </w:r>
            <w:r>
              <w:rPr>
                <w:rFonts w:hint="eastAsia"/>
                <w:b/>
              </w:rPr>
            </w:r>
            <w:r/>
          </w:p>
        </w:tc>
      </w:tr>
      <w:tr>
        <w:trPr>
          <w:trHeight w:val="420"/>
        </w:trPr>
        <w:tc>
          <w:tcPr>
            <w:tcBorders>
              <w:top w:val="single" w:color="000000" w:sz="8" w:space="0"/>
              <w:left w:val="single" w:color="000000" w:sz="8" w:space="0"/>
              <w:bottom w:val="single" w:color="000000" w:sz="8" w:space="0"/>
              <w:right w:val="single" w:color="000000" w:sz="8" w:space="0"/>
            </w:tcBorders>
            <w:tcW w:w="335" w:type="dxa"/>
            <w:vAlign w:val="center"/>
            <w:textDirection w:val="lrTb"/>
            <w:noWrap w:val="false"/>
          </w:tcPr>
          <w:p>
            <w:pPr>
              <w:pStyle w:val="734"/>
              <w:jc w:val="center"/>
              <w:rPr>
                <w:rFonts w:hint="eastAsia"/>
                <w:b/>
                <w:bCs/>
              </w:rPr>
            </w:pPr>
            <w:r>
              <w:rPr>
                <w:rFonts w:hint="eastAsia"/>
                <w:b/>
                <w:bCs/>
              </w:rPr>
              <w:t xml:space="preserve">1</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pStyle w:val="734"/>
              <w:jc w:val="center"/>
              <w:rPr>
                <w:rFonts w:hint="eastAsia"/>
                <w:b/>
                <w:bCs/>
              </w:rPr>
            </w:pPr>
            <w:r>
              <w:rPr>
                <w:rFonts w:hint="eastAsia"/>
                <w:b/>
                <w:bCs/>
              </w:rPr>
              <w:t xml:space="preserve">价格分</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2" w:type="dxa"/>
            <w:vAlign w:val="center"/>
            <w:textDirection w:val="lrTb"/>
            <w:noWrap w:val="false"/>
          </w:tcPr>
          <w:p>
            <w:pPr>
              <w:pStyle w:val="734"/>
              <w:rPr>
                <w:rFonts w:hint="eastAsia"/>
                <w:b/>
                <w:bCs/>
              </w:rPr>
            </w:pPr>
            <w:r>
              <w:rPr>
                <w:rFonts w:hint="eastAsia"/>
                <w:b/>
                <w:bCs/>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 w:type="dxa"/>
            <w:vAlign w:val="center"/>
            <w:textDirection w:val="lrTb"/>
            <w:noWrap w:val="false"/>
          </w:tcPr>
          <w:p>
            <w:pPr>
              <w:pStyle w:val="734"/>
              <w:jc w:val="center"/>
              <w:rPr>
                <w:rFonts w:hint="eastAsia"/>
                <w:b/>
                <w:bCs/>
              </w:rPr>
            </w:pPr>
            <w:r>
              <w:rPr>
                <w:rFonts w:hint="eastAsia"/>
                <w:b/>
                <w:bCs/>
              </w:rPr>
              <w:t xml:space="preserve">0</w:t>
            </w:r>
            <w:r>
              <w:rPr>
                <w:rFonts w:hint="eastAsia"/>
                <w:b/>
                <w:bCs/>
              </w:rPr>
            </w:r>
            <w:r/>
          </w:p>
        </w:tc>
        <w:tc>
          <w:tcPr>
            <w:tcBorders>
              <w:top w:val="single" w:color="000000" w:sz="8" w:space="0"/>
              <w:left w:val="single" w:color="000000" w:sz="8" w:space="0"/>
              <w:bottom w:val="single" w:color="000000" w:sz="8" w:space="0"/>
              <w:right w:val="single" w:color="000000" w:sz="8" w:space="0"/>
            </w:tcBorders>
            <w:tcW w:w="328" w:type="dxa"/>
            <w:vAlign w:val="center"/>
            <w:textDirection w:val="lrTb"/>
            <w:noWrap w:val="false"/>
          </w:tcPr>
          <w:p>
            <w:pPr>
              <w:pStyle w:val="734"/>
              <w:jc w:val="center"/>
              <w:rPr>
                <w:rFonts w:hint="eastAsia"/>
                <w:b/>
                <w:bCs/>
              </w:rPr>
            </w:pPr>
            <w:r>
              <w:rPr>
                <w:rFonts w:hint="eastAsia"/>
                <w:b/>
                <w:bCs/>
              </w:rPr>
              <w:t xml:space="preserve">20</w:t>
            </w:r>
            <w:r>
              <w:rPr>
                <w:rFonts w:hint="eastAsia"/>
                <w:b/>
                <w:bCs/>
              </w:rPr>
            </w:r>
            <w:r/>
          </w:p>
        </w:tc>
        <w:tc>
          <w:tcPr>
            <w:tcBorders>
              <w:top w:val="single" w:color="000000" w:sz="8" w:space="0"/>
              <w:left w:val="single" w:color="000000" w:sz="8" w:space="0"/>
              <w:bottom w:val="single" w:color="000000" w:sz="8" w:space="0"/>
              <w:right w:val="single" w:color="000000" w:sz="8" w:space="0"/>
            </w:tcBorders>
            <w:tcW w:w="393" w:type="dxa"/>
            <w:vAlign w:val="center"/>
            <w:textDirection w:val="lrTb"/>
            <w:noWrap w:val="false"/>
          </w:tcPr>
          <w:p>
            <w:pPr>
              <w:pStyle w:val="734"/>
              <w:jc w:val="center"/>
              <w:rPr>
                <w:rFonts w:hint="eastAsia"/>
                <w:b/>
                <w:bCs/>
              </w:rPr>
            </w:pPr>
            <w:r>
              <w:rPr>
                <w:rFonts w:hint="eastAsia"/>
                <w:b/>
                <w:bCs/>
              </w:rPr>
              <w:t xml:space="preserve">/</w:t>
            </w:r>
            <w:r>
              <w:rPr>
                <w:rFonts w:hint="eastAsia"/>
                <w:b/>
                <w:bCs/>
              </w:rPr>
            </w:r>
            <w:r/>
          </w:p>
        </w:tc>
        <w:tc>
          <w:tcPr>
            <w:tcBorders>
              <w:top w:val="single" w:color="000000" w:sz="8" w:space="0"/>
              <w:left w:val="single" w:color="000000" w:sz="8" w:space="0"/>
              <w:bottom w:val="single" w:color="000000" w:sz="8" w:space="0"/>
              <w:right w:val="single" w:color="000000" w:sz="8" w:space="0"/>
            </w:tcBorders>
            <w:tcW w:w="394" w:type="dxa"/>
            <w:vAlign w:val="center"/>
            <w:textDirection w:val="lrTb"/>
            <w:noWrap w:val="false"/>
          </w:tcPr>
          <w:p>
            <w:pPr>
              <w:pStyle w:val="734"/>
              <w:jc w:val="center"/>
              <w:rPr>
                <w:rFonts w:hint="eastAsia"/>
                <w:b/>
                <w:bCs/>
              </w:rPr>
            </w:pPr>
            <w:r>
              <w:rPr>
                <w:rFonts w:hint="eastAsia"/>
                <w:b/>
                <w:bCs/>
              </w:rPr>
              <w:t xml:space="preserve">/</w:t>
            </w:r>
            <w:r>
              <w:rPr>
                <w:rFonts w:hint="eastAsia"/>
                <w:b/>
                <w:bCs/>
              </w:rPr>
            </w:r>
            <w:r/>
          </w:p>
        </w:tc>
      </w:tr>
      <w:tr>
        <w:trPr>
          <w:trHeight w:val="420"/>
        </w:trPr>
        <w:tc>
          <w:tcPr>
            <w:tcBorders>
              <w:top w:val="single" w:color="000000" w:sz="8" w:space="0"/>
              <w:left w:val="single" w:color="000000" w:sz="8" w:space="0"/>
              <w:bottom w:val="single" w:color="000000" w:sz="8" w:space="0"/>
              <w:right w:val="single" w:color="000000" w:sz="8" w:space="0"/>
            </w:tcBorders>
            <w:tcW w:w="335" w:type="dxa"/>
            <w:vAlign w:val="center"/>
            <w:textDirection w:val="lrTb"/>
            <w:noWrap w:val="false"/>
          </w:tcPr>
          <w:p>
            <w:pPr>
              <w:pStyle w:val="734"/>
              <w:jc w:val="center"/>
              <w:rPr>
                <w:rFonts w:hint="eastAsia"/>
                <w:b/>
                <w:bCs/>
              </w:rPr>
            </w:pPr>
            <w:r>
              <w:rPr>
                <w:rFonts w:hint="eastAsia"/>
                <w:b/>
                <w:bCs/>
              </w:rPr>
              <w:t xml:space="preserve">2</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pStyle w:val="734"/>
              <w:jc w:val="center"/>
              <w:rPr>
                <w:rFonts w:hint="eastAsia"/>
                <w:b/>
                <w:bCs/>
              </w:rPr>
            </w:pPr>
            <w:r>
              <w:rPr>
                <w:rFonts w:hint="eastAsia"/>
                <w:b/>
                <w:bCs/>
              </w:rPr>
              <w:t xml:space="preserve">技术分</w:t>
            </w:r>
            <w:r>
              <w:rPr>
                <w:rFonts w:hint="eastAsia"/>
                <w:b/>
                <w:bCs/>
              </w:rPr>
            </w:r>
            <w:r/>
          </w:p>
          <w:p>
            <w:pPr>
              <w:pStyle w:val="734"/>
              <w:jc w:val="center"/>
              <w:rPr>
                <w:rFonts w:hint="eastAsia"/>
                <w:b/>
                <w:bCs/>
              </w:rPr>
            </w:pPr>
            <w:r>
              <w:rPr>
                <w:rFonts w:hint="eastAsia"/>
                <w:b/>
                <w:bCs/>
              </w:rPr>
              <w:t xml:space="preserve">（主观分）</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2" w:type="dxa"/>
            <w:vAlign w:val="center"/>
            <w:textDirection w:val="lrTb"/>
            <w:noWrap w:val="false"/>
          </w:tcPr>
          <w:p>
            <w:pPr>
              <w:pStyle w:val="734"/>
              <w:rPr>
                <w:rFonts w:hint="eastAsia"/>
                <w:b/>
                <w:bCs/>
              </w:rPr>
            </w:pPr>
            <w:r>
              <w:rPr>
                <w:rFonts w:hint="eastAsia"/>
                <w:b/>
                <w:bCs/>
              </w:rPr>
              <w:t xml:space="preserve">下列（2.1-2.7）评分项属于暗标评审项。各投标人（供应商）提供评审材料（含样品）中不能出现投标人（供应商）的名称、标志、标记以及其它能够体现投标人（供应商）的信息，否则所有暗标评审项目均不得分。</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 w:type="dxa"/>
            <w:vAlign w:val="center"/>
            <w:textDirection w:val="lrTb"/>
            <w:noWrap w:val="false"/>
          </w:tcPr>
          <w:p>
            <w:pPr>
              <w:pStyle w:val="734"/>
              <w:jc w:val="center"/>
              <w:rPr>
                <w:rFonts w:hint="eastAsia"/>
                <w:b/>
                <w:bCs/>
              </w:rPr>
            </w:pPr>
            <w:r>
              <w:rPr>
                <w:rFonts w:hint="eastAsia"/>
                <w:b/>
                <w:bCs/>
              </w:rPr>
              <w:t xml:space="preserve">0</w:t>
            </w:r>
            <w:r>
              <w:rPr>
                <w:rFonts w:hint="eastAsia"/>
                <w:b/>
                <w:bCs/>
              </w:rPr>
            </w:r>
            <w:r/>
          </w:p>
        </w:tc>
        <w:tc>
          <w:tcPr>
            <w:tcBorders>
              <w:top w:val="single" w:color="000000" w:sz="8" w:space="0"/>
              <w:left w:val="single" w:color="000000" w:sz="8" w:space="0"/>
              <w:bottom w:val="single" w:color="000000" w:sz="8" w:space="0"/>
              <w:right w:val="single" w:color="000000" w:sz="8" w:space="0"/>
            </w:tcBorders>
            <w:tcW w:w="328" w:type="dxa"/>
            <w:vAlign w:val="center"/>
            <w:textDirection w:val="lrTb"/>
            <w:noWrap w:val="false"/>
          </w:tcPr>
          <w:p>
            <w:pPr>
              <w:pStyle w:val="734"/>
              <w:jc w:val="center"/>
              <w:rPr>
                <w:rFonts w:hint="eastAsia" w:eastAsia="宋体"/>
                <w:b/>
                <w:bCs/>
                <w:lang w:eastAsia="zh-CN"/>
              </w:rPr>
            </w:pPr>
            <w:r>
              <w:rPr>
                <w:rFonts w:hint="eastAsia"/>
                <w:b/>
                <w:bCs/>
              </w:rPr>
              <w:t xml:space="preserve">3</w:t>
            </w:r>
            <w:r>
              <w:rPr>
                <w:rFonts w:hint="eastAsia"/>
                <w:b/>
                <w:bCs/>
                <w:lang w:val="en-US" w:eastAsia="zh-CN"/>
              </w:rPr>
              <w:t xml:space="preserve">6</w:t>
            </w:r>
            <w:r>
              <w:rPr>
                <w:rFonts w:hint="eastAsia" w:eastAsia="宋体"/>
                <w:b/>
                <w:bCs/>
                <w:lang w:eastAsia="zh-CN"/>
              </w:rPr>
            </w:r>
            <w:r/>
          </w:p>
        </w:tc>
        <w:tc>
          <w:tcPr>
            <w:tcBorders>
              <w:top w:val="single" w:color="000000" w:sz="8" w:space="0"/>
              <w:left w:val="single" w:color="000000" w:sz="8" w:space="0"/>
              <w:bottom w:val="single" w:color="000000" w:sz="8" w:space="0"/>
              <w:right w:val="single" w:color="000000" w:sz="8" w:space="0"/>
            </w:tcBorders>
            <w:tcW w:w="393" w:type="dxa"/>
            <w:vAlign w:val="center"/>
            <w:textDirection w:val="lrTb"/>
            <w:noWrap w:val="false"/>
          </w:tcPr>
          <w:p>
            <w:pPr>
              <w:pStyle w:val="734"/>
              <w:jc w:val="center"/>
              <w:rPr>
                <w:rFonts w:hint="eastAsia"/>
                <w:b/>
                <w:bCs/>
              </w:rPr>
            </w:pPr>
            <w:r>
              <w:rPr>
                <w:rFonts w:hint="eastAsia"/>
                <w:b/>
                <w:bCs/>
              </w:rPr>
              <w:t xml:space="preserve">是</w:t>
            </w:r>
            <w:r>
              <w:rPr>
                <w:rFonts w:hint="eastAsia"/>
                <w:b/>
                <w:bCs/>
              </w:rPr>
            </w:r>
            <w:r/>
          </w:p>
        </w:tc>
        <w:tc>
          <w:tcPr>
            <w:tcBorders>
              <w:top w:val="single" w:color="000000" w:sz="8" w:space="0"/>
              <w:left w:val="single" w:color="000000" w:sz="8" w:space="0"/>
              <w:bottom w:val="single" w:color="000000" w:sz="8" w:space="0"/>
              <w:right w:val="single" w:color="000000" w:sz="8" w:space="0"/>
            </w:tcBorders>
            <w:tcW w:w="394" w:type="dxa"/>
            <w:vAlign w:val="center"/>
            <w:textDirection w:val="lrTb"/>
            <w:noWrap w:val="false"/>
          </w:tcPr>
          <w:p>
            <w:pPr>
              <w:pStyle w:val="734"/>
              <w:jc w:val="center"/>
              <w:rPr>
                <w:rFonts w:hint="eastAsia"/>
                <w:b/>
                <w:bCs/>
              </w:rPr>
            </w:pPr>
            <w:r>
              <w:rPr>
                <w:rFonts w:hint="eastAsia"/>
                <w:b/>
                <w:bCs/>
              </w:rPr>
              <w:t xml:space="preserve">否</w:t>
            </w:r>
            <w:r>
              <w:rPr>
                <w:rFonts w:hint="eastAsia"/>
                <w:b/>
                <w:bCs/>
              </w:rPr>
            </w:r>
            <w:r/>
          </w:p>
        </w:tc>
      </w:tr>
      <w:tr>
        <w:trPr>
          <w:trHeight w:val="420"/>
        </w:trPr>
        <w:tc>
          <w:tcPr>
            <w:tcBorders>
              <w:top w:val="single" w:color="000000" w:sz="8" w:space="0"/>
              <w:left w:val="single" w:color="000000" w:sz="8" w:space="0"/>
              <w:bottom w:val="single" w:color="000000" w:sz="8" w:space="0"/>
              <w:right w:val="single" w:color="000000" w:sz="8" w:space="0"/>
            </w:tcBorders>
            <w:tcW w:w="335" w:type="dxa"/>
            <w:vAlign w:val="center"/>
            <w:textDirection w:val="lrTb"/>
            <w:noWrap w:val="false"/>
          </w:tcPr>
          <w:p>
            <w:pPr>
              <w:pStyle w:val="734"/>
              <w:jc w:val="center"/>
              <w:rPr>
                <w:rFonts w:hint="eastAsia"/>
                <w:b/>
                <w:bCs/>
              </w:rPr>
            </w:pPr>
            <w:r>
              <w:rPr>
                <w:rFonts w:hint="eastAsia"/>
                <w:b/>
                <w:bCs/>
              </w:rPr>
              <w:t xml:space="preserve">2.1</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pStyle w:val="734"/>
              <w:jc w:val="center"/>
              <w:rPr>
                <w:rFonts w:hint="eastAsia"/>
                <w:b/>
                <w:bCs/>
              </w:rPr>
            </w:pPr>
            <w:r>
              <w:rPr>
                <w:rFonts w:hint="eastAsia"/>
              </w:rPr>
              <w:t xml:space="preserve">总体思路和服务方法</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2" w:type="dxa"/>
            <w:vAlign w:val="center"/>
            <w:textDirection w:val="lrTb"/>
            <w:noWrap w:val="false"/>
          </w:tcPr>
          <w:p>
            <w:pPr>
              <w:pStyle w:val="734"/>
              <w:rPr>
                <w:rFonts w:hint="eastAsia"/>
              </w:rPr>
            </w:pPr>
            <w:r>
              <w:rPr>
                <w:rFonts w:hint="eastAsia"/>
              </w:rPr>
              <w:t xml:space="preserve">提供总体管理服务方案，且具备科学性、有效性、合理性的得</w:t>
            </w:r>
            <w:r>
              <w:rPr>
                <w:rFonts w:hint="eastAsia"/>
                <w:lang w:val="en-US" w:eastAsia="zh-CN"/>
              </w:rPr>
              <w:t xml:space="preserve">6</w:t>
            </w:r>
            <w:r>
              <w:rPr>
                <w:rFonts w:hint="eastAsia"/>
              </w:rPr>
              <w:t xml:space="preserve">分；</w:t>
            </w:r>
            <w:r>
              <w:rPr>
                <w:rFonts w:hint="eastAsia"/>
              </w:rPr>
            </w:r>
            <w:r/>
          </w:p>
          <w:p>
            <w:pPr>
              <w:pStyle w:val="734"/>
              <w:rPr>
                <w:rFonts w:hint="eastAsia"/>
              </w:rPr>
            </w:pPr>
            <w:r>
              <w:rPr>
                <w:rFonts w:hint="eastAsia"/>
              </w:rPr>
              <w:t xml:space="preserve">提供总体管理服务方案，科学性、有效性、合理性一般的得</w:t>
            </w:r>
            <w:r>
              <w:rPr>
                <w:rFonts w:hint="eastAsia"/>
                <w:lang w:val="en-US" w:eastAsia="zh-CN"/>
              </w:rPr>
              <w:t xml:space="preserve">4</w:t>
            </w:r>
            <w:r>
              <w:rPr>
                <w:rFonts w:hint="eastAsia"/>
              </w:rPr>
              <w:t xml:space="preserve">分；</w:t>
            </w:r>
            <w:r>
              <w:rPr>
                <w:rFonts w:hint="eastAsia"/>
              </w:rPr>
            </w:r>
            <w:r/>
          </w:p>
          <w:p>
            <w:pPr>
              <w:pStyle w:val="734"/>
              <w:rPr>
                <w:rFonts w:hint="eastAsia"/>
              </w:rPr>
            </w:pPr>
            <w:r>
              <w:rPr>
                <w:rFonts w:hint="eastAsia"/>
              </w:rPr>
              <w:t xml:space="preserve">提供总体管理服务方案，但不够科学性、有效性、合理性的得</w:t>
            </w:r>
            <w:r>
              <w:rPr>
                <w:rFonts w:hint="eastAsia"/>
                <w:lang w:val="en-US" w:eastAsia="zh-CN"/>
              </w:rPr>
              <w:t xml:space="preserve">2</w:t>
            </w:r>
            <w:r>
              <w:rPr>
                <w:rFonts w:hint="eastAsia"/>
              </w:rPr>
              <w:t xml:space="preserve">分；</w:t>
            </w:r>
            <w:r>
              <w:rPr>
                <w:rFonts w:hint="eastAsia"/>
              </w:rPr>
            </w:r>
            <w:r/>
          </w:p>
          <w:p>
            <w:pPr>
              <w:pStyle w:val="734"/>
              <w:rPr>
                <w:rFonts w:hint="eastAsia"/>
                <w:b/>
                <w:bCs/>
              </w:rPr>
            </w:pPr>
            <w:r>
              <w:rPr>
                <w:rFonts w:hint="eastAsia"/>
              </w:rPr>
              <w:t xml:space="preserve">未提供不得分。</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 w:type="dxa"/>
            <w:vAlign w:val="center"/>
            <w:textDirection w:val="lrTb"/>
            <w:noWrap w:val="false"/>
          </w:tcPr>
          <w:p>
            <w:pPr>
              <w:pStyle w:val="734"/>
              <w:jc w:val="center"/>
              <w:rPr>
                <w:rFonts w:hint="eastAsia"/>
                <w:b/>
                <w:bCs/>
              </w:rPr>
            </w:pPr>
            <w:r>
              <w:rPr>
                <w:rFonts w:hint="eastAsia"/>
                <w:b/>
                <w:bCs/>
              </w:rPr>
              <w:t xml:space="preserve">0</w:t>
            </w:r>
            <w:r>
              <w:rPr>
                <w:rFonts w:hint="eastAsia"/>
                <w:b/>
                <w:bCs/>
              </w:rPr>
            </w:r>
            <w:r/>
          </w:p>
        </w:tc>
        <w:tc>
          <w:tcPr>
            <w:tcBorders>
              <w:top w:val="single" w:color="000000" w:sz="8" w:space="0"/>
              <w:left w:val="single" w:color="000000" w:sz="8" w:space="0"/>
              <w:bottom w:val="single" w:color="000000" w:sz="8" w:space="0"/>
              <w:right w:val="single" w:color="000000" w:sz="8" w:space="0"/>
            </w:tcBorders>
            <w:tcW w:w="328" w:type="dxa"/>
            <w:vAlign w:val="center"/>
            <w:textDirection w:val="lrTb"/>
            <w:noWrap w:val="false"/>
          </w:tcPr>
          <w:p>
            <w:pPr>
              <w:pStyle w:val="734"/>
              <w:jc w:val="center"/>
              <w:rPr>
                <w:rFonts w:hint="eastAsia" w:eastAsia="宋体"/>
                <w:b/>
                <w:bCs/>
                <w:lang w:eastAsia="zh-CN"/>
              </w:rPr>
            </w:pPr>
            <w:r>
              <w:rPr>
                <w:rFonts w:hint="eastAsia"/>
                <w:b/>
                <w:bCs/>
                <w:lang w:val="en-US" w:eastAsia="zh-CN"/>
              </w:rPr>
              <w:t xml:space="preserve">6</w:t>
            </w:r>
            <w:r>
              <w:rPr>
                <w:rFonts w:hint="eastAsia" w:eastAsia="宋体"/>
                <w:b/>
                <w:bCs/>
                <w:lang w:eastAsia="zh-CN"/>
              </w:rPr>
            </w:r>
            <w:r/>
          </w:p>
        </w:tc>
        <w:tc>
          <w:tcPr>
            <w:tcBorders>
              <w:top w:val="single" w:color="000000" w:sz="8" w:space="0"/>
              <w:left w:val="single" w:color="000000" w:sz="8" w:space="0"/>
              <w:bottom w:val="single" w:color="000000" w:sz="8" w:space="0"/>
              <w:right w:val="single" w:color="000000" w:sz="8" w:space="0"/>
            </w:tcBorders>
            <w:tcW w:w="393" w:type="dxa"/>
            <w:vAlign w:val="center"/>
            <w:textDirection w:val="lrTb"/>
            <w:noWrap w:val="false"/>
          </w:tcPr>
          <w:p>
            <w:pPr>
              <w:pStyle w:val="734"/>
              <w:jc w:val="center"/>
              <w:rPr>
                <w:rFonts w:hint="eastAsia"/>
                <w:b/>
                <w:bCs/>
              </w:rPr>
            </w:pPr>
            <w:r>
              <w:rPr>
                <w:rFonts w:hint="eastAsia"/>
                <w:b/>
                <w:bCs/>
              </w:rPr>
              <w:t xml:space="preserve">是</w:t>
            </w:r>
            <w:r>
              <w:rPr>
                <w:rFonts w:hint="eastAsia"/>
                <w:b/>
                <w:bCs/>
              </w:rPr>
            </w:r>
            <w:r/>
          </w:p>
        </w:tc>
        <w:tc>
          <w:tcPr>
            <w:tcBorders>
              <w:top w:val="single" w:color="000000" w:sz="8" w:space="0"/>
              <w:left w:val="single" w:color="000000" w:sz="8" w:space="0"/>
              <w:bottom w:val="single" w:color="000000" w:sz="8" w:space="0"/>
              <w:right w:val="single" w:color="000000" w:sz="8" w:space="0"/>
            </w:tcBorders>
            <w:tcW w:w="394" w:type="dxa"/>
            <w:vAlign w:val="center"/>
            <w:textDirection w:val="lrTb"/>
            <w:noWrap w:val="false"/>
          </w:tcPr>
          <w:p>
            <w:pPr>
              <w:pStyle w:val="734"/>
              <w:jc w:val="center"/>
              <w:rPr>
                <w:rFonts w:hint="eastAsia"/>
                <w:b/>
                <w:bCs/>
              </w:rPr>
            </w:pPr>
            <w:r>
              <w:rPr>
                <w:rFonts w:hint="eastAsia"/>
                <w:b/>
                <w:bCs/>
              </w:rPr>
              <w:t xml:space="preserve">否</w:t>
            </w:r>
            <w:r>
              <w:rPr>
                <w:rFonts w:hint="eastAsia"/>
                <w:b/>
                <w:bCs/>
              </w:rPr>
            </w:r>
            <w:r/>
          </w:p>
        </w:tc>
      </w:tr>
      <w:tr>
        <w:trPr>
          <w:trHeight w:val="420"/>
        </w:trPr>
        <w:tc>
          <w:tcPr>
            <w:tcBorders>
              <w:top w:val="single" w:color="000000" w:sz="8" w:space="0"/>
              <w:left w:val="single" w:color="000000" w:sz="8" w:space="0"/>
              <w:bottom w:val="single" w:color="000000" w:sz="8" w:space="0"/>
              <w:right w:val="single" w:color="000000" w:sz="8" w:space="0"/>
            </w:tcBorders>
            <w:tcW w:w="335" w:type="dxa"/>
            <w:vAlign w:val="center"/>
            <w:textDirection w:val="lrTb"/>
            <w:noWrap w:val="false"/>
          </w:tcPr>
          <w:p>
            <w:pPr>
              <w:pStyle w:val="734"/>
              <w:jc w:val="center"/>
              <w:rPr>
                <w:rFonts w:hint="eastAsia"/>
                <w:b/>
                <w:bCs/>
              </w:rPr>
            </w:pPr>
            <w:r>
              <w:rPr>
                <w:rFonts w:hint="eastAsia"/>
                <w:b/>
                <w:bCs/>
              </w:rPr>
              <w:t xml:space="preserve">2.2</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pStyle w:val="734"/>
              <w:jc w:val="center"/>
              <w:rPr>
                <w:rFonts w:hint="eastAsia"/>
                <w:b/>
                <w:bCs/>
              </w:rPr>
            </w:pPr>
            <w:r>
              <w:rPr>
                <w:rFonts w:hint="eastAsia"/>
              </w:rPr>
              <w:t xml:space="preserve">项目组织构架、规章制度、岗位分工及职责</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2" w:type="dxa"/>
            <w:vAlign w:val="center"/>
            <w:textDirection w:val="lrTb"/>
            <w:noWrap w:val="false"/>
          </w:tcPr>
          <w:p>
            <w:pPr>
              <w:pStyle w:val="734"/>
              <w:rPr>
                <w:rFonts w:hint="eastAsia"/>
              </w:rPr>
            </w:pPr>
            <w:r>
              <w:rPr>
                <w:rFonts w:hint="eastAsia"/>
              </w:rPr>
              <w:t xml:space="preserve">提供管理构架、规章制度清晰，岗位分工及职责内部架构科学、职责划分明确，得5分；</w:t>
            </w:r>
            <w:r>
              <w:rPr>
                <w:rFonts w:hint="eastAsia"/>
              </w:rPr>
            </w:r>
            <w:r/>
          </w:p>
          <w:p>
            <w:pPr>
              <w:pStyle w:val="734"/>
              <w:rPr>
                <w:rFonts w:hint="eastAsia"/>
              </w:rPr>
            </w:pPr>
            <w:r>
              <w:rPr>
                <w:rFonts w:hint="eastAsia"/>
              </w:rPr>
              <w:t xml:space="preserve">提供管理架构、规章制度较清晰，岗位分工及职责内部架构较科学、职责划分较明确，得3分；</w:t>
            </w:r>
            <w:r>
              <w:rPr>
                <w:rFonts w:hint="eastAsia"/>
              </w:rPr>
            </w:r>
            <w:r/>
          </w:p>
          <w:p>
            <w:pPr>
              <w:pStyle w:val="734"/>
              <w:rPr>
                <w:rFonts w:hint="eastAsia"/>
              </w:rPr>
            </w:pPr>
            <w:r>
              <w:rPr>
                <w:rFonts w:hint="eastAsia"/>
              </w:rPr>
              <w:t xml:space="preserve">提供管理架构、规章制度简单，岗位分工及职责内部架构不够科学，职责划分模糊，得1分；</w:t>
            </w:r>
            <w:r>
              <w:rPr>
                <w:rFonts w:hint="eastAsia"/>
              </w:rPr>
            </w:r>
            <w:r/>
          </w:p>
          <w:p>
            <w:pPr>
              <w:pStyle w:val="734"/>
              <w:rPr>
                <w:rFonts w:hint="eastAsia"/>
              </w:rPr>
            </w:pPr>
            <w:r>
              <w:rPr>
                <w:rFonts w:hint="eastAsia"/>
              </w:rPr>
              <w:t xml:space="preserve">未提供不得分。</w:t>
            </w: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 w:type="dxa"/>
            <w:vAlign w:val="center"/>
            <w:textDirection w:val="lrTb"/>
            <w:noWrap w:val="false"/>
          </w:tcPr>
          <w:p>
            <w:pPr>
              <w:pStyle w:val="734"/>
              <w:jc w:val="center"/>
              <w:rPr>
                <w:rFonts w:hint="eastAsia"/>
                <w:b/>
                <w:bCs/>
              </w:rPr>
            </w:pPr>
            <w:r>
              <w:rPr>
                <w:rFonts w:hint="eastAsia"/>
                <w:b/>
                <w:bCs/>
              </w:rPr>
              <w:t xml:space="preserve">0</w:t>
            </w:r>
            <w:r>
              <w:rPr>
                <w:rFonts w:hint="eastAsia"/>
                <w:b/>
                <w:bCs/>
              </w:rPr>
            </w:r>
            <w:r/>
          </w:p>
        </w:tc>
        <w:tc>
          <w:tcPr>
            <w:tcBorders>
              <w:top w:val="single" w:color="000000" w:sz="8" w:space="0"/>
              <w:left w:val="single" w:color="000000" w:sz="8" w:space="0"/>
              <w:bottom w:val="single" w:color="000000" w:sz="8" w:space="0"/>
              <w:right w:val="single" w:color="000000" w:sz="8" w:space="0"/>
            </w:tcBorders>
            <w:tcW w:w="328" w:type="dxa"/>
            <w:vAlign w:val="center"/>
            <w:textDirection w:val="lrTb"/>
            <w:noWrap w:val="false"/>
          </w:tcPr>
          <w:p>
            <w:pPr>
              <w:pStyle w:val="734"/>
              <w:jc w:val="center"/>
              <w:rPr>
                <w:rFonts w:hint="eastAsia"/>
                <w:b/>
                <w:bCs/>
              </w:rPr>
            </w:pPr>
            <w:r>
              <w:rPr>
                <w:rFonts w:hint="eastAsia"/>
                <w:b/>
                <w:bCs/>
              </w:rPr>
              <w:t xml:space="preserve">5</w:t>
            </w:r>
            <w:r>
              <w:rPr>
                <w:rFonts w:hint="eastAsia"/>
                <w:b/>
                <w:bCs/>
              </w:rPr>
            </w:r>
            <w:r/>
          </w:p>
        </w:tc>
        <w:tc>
          <w:tcPr>
            <w:tcBorders>
              <w:top w:val="single" w:color="000000" w:sz="8" w:space="0"/>
              <w:left w:val="single" w:color="000000" w:sz="8" w:space="0"/>
              <w:bottom w:val="single" w:color="000000" w:sz="8" w:space="0"/>
              <w:right w:val="single" w:color="000000" w:sz="8" w:space="0"/>
            </w:tcBorders>
            <w:tcW w:w="393" w:type="dxa"/>
            <w:vAlign w:val="center"/>
            <w:textDirection w:val="lrTb"/>
            <w:noWrap w:val="false"/>
          </w:tcPr>
          <w:p>
            <w:pPr>
              <w:pStyle w:val="734"/>
              <w:jc w:val="center"/>
              <w:rPr>
                <w:rFonts w:hint="eastAsia"/>
                <w:b/>
                <w:bCs/>
              </w:rPr>
            </w:pPr>
            <w:r>
              <w:rPr>
                <w:rFonts w:hint="eastAsia"/>
                <w:b/>
                <w:bCs/>
              </w:rPr>
              <w:t xml:space="preserve">是</w:t>
            </w:r>
            <w:r>
              <w:rPr>
                <w:rFonts w:hint="eastAsia"/>
                <w:b/>
                <w:bCs/>
              </w:rPr>
            </w:r>
            <w:r/>
          </w:p>
        </w:tc>
        <w:tc>
          <w:tcPr>
            <w:tcBorders>
              <w:top w:val="single" w:color="000000" w:sz="8" w:space="0"/>
              <w:left w:val="single" w:color="000000" w:sz="8" w:space="0"/>
              <w:bottom w:val="single" w:color="000000" w:sz="8" w:space="0"/>
              <w:right w:val="single" w:color="000000" w:sz="8" w:space="0"/>
            </w:tcBorders>
            <w:tcW w:w="394" w:type="dxa"/>
            <w:vAlign w:val="center"/>
            <w:textDirection w:val="lrTb"/>
            <w:noWrap w:val="false"/>
          </w:tcPr>
          <w:p>
            <w:pPr>
              <w:pStyle w:val="734"/>
              <w:jc w:val="center"/>
              <w:rPr>
                <w:rFonts w:hint="eastAsia"/>
                <w:b/>
                <w:bCs/>
              </w:rPr>
            </w:pPr>
            <w:r>
              <w:rPr>
                <w:rFonts w:hint="eastAsia"/>
                <w:b/>
                <w:bCs/>
              </w:rPr>
              <w:t xml:space="preserve">否</w:t>
            </w:r>
            <w:r>
              <w:rPr>
                <w:rFonts w:hint="eastAsia"/>
                <w:b/>
                <w:bCs/>
              </w:rPr>
            </w:r>
            <w:r/>
          </w:p>
        </w:tc>
      </w:tr>
      <w:tr>
        <w:trPr>
          <w:trHeight w:val="420"/>
        </w:trPr>
        <w:tc>
          <w:tcPr>
            <w:tcBorders>
              <w:top w:val="single" w:color="000000" w:sz="8" w:space="0"/>
              <w:left w:val="single" w:color="000000" w:sz="8" w:space="0"/>
              <w:bottom w:val="single" w:color="000000" w:sz="8" w:space="0"/>
              <w:right w:val="single" w:color="000000" w:sz="8" w:space="0"/>
            </w:tcBorders>
            <w:tcW w:w="335" w:type="dxa"/>
            <w:vAlign w:val="center"/>
            <w:textDirection w:val="lrTb"/>
            <w:noWrap w:val="false"/>
          </w:tcPr>
          <w:p>
            <w:pPr>
              <w:pStyle w:val="734"/>
              <w:jc w:val="center"/>
              <w:rPr>
                <w:rFonts w:hint="eastAsia"/>
                <w:b/>
                <w:bCs/>
              </w:rPr>
            </w:pPr>
            <w:r>
              <w:rPr>
                <w:rFonts w:hint="eastAsia"/>
                <w:b/>
                <w:bCs/>
              </w:rPr>
              <w:t xml:space="preserve">2.3</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pStyle w:val="734"/>
              <w:jc w:val="center"/>
              <w:rPr>
                <w:rFonts w:hint="eastAsia"/>
                <w:b/>
                <w:bCs/>
              </w:rPr>
            </w:pPr>
            <w:r>
              <w:rPr>
                <w:rFonts w:hint="eastAsia"/>
              </w:rPr>
              <w:t xml:space="preserve">重点、难点分析及应对措施</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2" w:type="dxa"/>
            <w:vAlign w:val="center"/>
            <w:textDirection w:val="lrTb"/>
            <w:noWrap w:val="false"/>
          </w:tcPr>
          <w:p>
            <w:pPr>
              <w:pStyle w:val="734"/>
              <w:rPr>
                <w:rFonts w:hint="eastAsia"/>
                <w:b/>
                <w:bCs/>
              </w:rPr>
            </w:pPr>
            <w:r>
              <w:rPr>
                <w:rFonts w:hint="eastAsia"/>
              </w:rPr>
              <w:t xml:space="preserve">供应商对本项目的重点、难点分析及应对措施，项目重点内容阐述、难点分析及相应的应对措施，包括不限于机关单位服务注意事项，机关单位服务突发事项处理，本项最多得5分。重点切入准确、内容阐述精细，难点分析精准，应对措施科学、合理，操作性强的，得5分；重点切入较为准确，内容阐述基本完整，难点分析基本到位，应对措施较为科学合理，操作性基本可行的，得3分；重点内容切入稍有偏差，内容阐述简单，难点分析片面，应对措施操作性欠缺的，得1分；未提供不得分。</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 w:type="dxa"/>
            <w:vAlign w:val="center"/>
            <w:textDirection w:val="lrTb"/>
            <w:noWrap w:val="false"/>
          </w:tcPr>
          <w:p>
            <w:pPr>
              <w:pStyle w:val="734"/>
              <w:jc w:val="center"/>
              <w:rPr>
                <w:rFonts w:hint="eastAsia"/>
                <w:b/>
                <w:bCs/>
              </w:rPr>
            </w:pPr>
            <w:r>
              <w:rPr>
                <w:rFonts w:hint="eastAsia"/>
                <w:b/>
                <w:bCs/>
              </w:rPr>
              <w:t xml:space="preserve">0</w:t>
            </w:r>
            <w:r>
              <w:rPr>
                <w:rFonts w:hint="eastAsia"/>
                <w:b/>
                <w:bCs/>
              </w:rPr>
            </w:r>
            <w:r/>
          </w:p>
        </w:tc>
        <w:tc>
          <w:tcPr>
            <w:tcBorders>
              <w:top w:val="single" w:color="000000" w:sz="8" w:space="0"/>
              <w:left w:val="single" w:color="000000" w:sz="8" w:space="0"/>
              <w:bottom w:val="single" w:color="000000" w:sz="8" w:space="0"/>
              <w:right w:val="single" w:color="000000" w:sz="8" w:space="0"/>
            </w:tcBorders>
            <w:tcW w:w="328" w:type="dxa"/>
            <w:vAlign w:val="center"/>
            <w:textDirection w:val="lrTb"/>
            <w:noWrap w:val="false"/>
          </w:tcPr>
          <w:p>
            <w:pPr>
              <w:pStyle w:val="734"/>
              <w:jc w:val="center"/>
              <w:rPr>
                <w:rFonts w:hint="eastAsia"/>
                <w:b/>
                <w:bCs/>
              </w:rPr>
            </w:pPr>
            <w:r>
              <w:rPr>
                <w:rFonts w:hint="eastAsia"/>
                <w:b/>
                <w:bCs/>
              </w:rPr>
              <w:t xml:space="preserve">5</w:t>
            </w:r>
            <w:r>
              <w:rPr>
                <w:rFonts w:hint="eastAsia"/>
                <w:b/>
                <w:bCs/>
              </w:rPr>
            </w:r>
            <w:r/>
          </w:p>
        </w:tc>
        <w:tc>
          <w:tcPr>
            <w:tcBorders>
              <w:top w:val="single" w:color="000000" w:sz="8" w:space="0"/>
              <w:left w:val="single" w:color="000000" w:sz="8" w:space="0"/>
              <w:bottom w:val="single" w:color="000000" w:sz="8" w:space="0"/>
              <w:right w:val="single" w:color="000000" w:sz="8" w:space="0"/>
            </w:tcBorders>
            <w:tcW w:w="393" w:type="dxa"/>
            <w:vAlign w:val="center"/>
            <w:textDirection w:val="lrTb"/>
            <w:noWrap w:val="false"/>
          </w:tcPr>
          <w:p>
            <w:pPr>
              <w:pStyle w:val="734"/>
              <w:jc w:val="center"/>
              <w:rPr>
                <w:rFonts w:hint="eastAsia"/>
                <w:b/>
                <w:bCs/>
              </w:rPr>
            </w:pPr>
            <w:r>
              <w:rPr>
                <w:rFonts w:hint="eastAsia"/>
                <w:b/>
                <w:bCs/>
              </w:rPr>
              <w:t xml:space="preserve">是</w:t>
            </w:r>
            <w:r>
              <w:rPr>
                <w:rFonts w:hint="eastAsia"/>
                <w:b/>
                <w:bCs/>
              </w:rPr>
            </w:r>
            <w:r/>
          </w:p>
        </w:tc>
        <w:tc>
          <w:tcPr>
            <w:tcBorders>
              <w:top w:val="single" w:color="000000" w:sz="8" w:space="0"/>
              <w:left w:val="single" w:color="000000" w:sz="8" w:space="0"/>
              <w:bottom w:val="single" w:color="000000" w:sz="8" w:space="0"/>
              <w:right w:val="single" w:color="000000" w:sz="8" w:space="0"/>
            </w:tcBorders>
            <w:tcW w:w="394" w:type="dxa"/>
            <w:vAlign w:val="center"/>
            <w:textDirection w:val="lrTb"/>
            <w:noWrap w:val="false"/>
          </w:tcPr>
          <w:p>
            <w:pPr>
              <w:pStyle w:val="734"/>
              <w:jc w:val="center"/>
              <w:rPr>
                <w:rFonts w:hint="eastAsia"/>
                <w:b/>
                <w:bCs/>
              </w:rPr>
            </w:pPr>
            <w:r>
              <w:rPr>
                <w:rFonts w:hint="eastAsia"/>
                <w:b/>
                <w:bCs/>
              </w:rPr>
              <w:t xml:space="preserve">否</w:t>
            </w:r>
            <w:r>
              <w:rPr>
                <w:rFonts w:hint="eastAsia"/>
                <w:b/>
                <w:bCs/>
              </w:rPr>
            </w:r>
            <w:r/>
          </w:p>
        </w:tc>
      </w:tr>
      <w:tr>
        <w:trPr>
          <w:trHeight w:val="420"/>
        </w:trPr>
        <w:tc>
          <w:tcPr>
            <w:tcBorders>
              <w:top w:val="single" w:color="000000" w:sz="8" w:space="0"/>
              <w:left w:val="single" w:color="000000" w:sz="8" w:space="0"/>
              <w:bottom w:val="single" w:color="000000" w:sz="8" w:space="0"/>
              <w:right w:val="single" w:color="000000" w:sz="8" w:space="0"/>
            </w:tcBorders>
            <w:tcW w:w="335" w:type="dxa"/>
            <w:vAlign w:val="center"/>
            <w:textDirection w:val="lrTb"/>
            <w:noWrap w:val="false"/>
          </w:tcPr>
          <w:p>
            <w:pPr>
              <w:pStyle w:val="734"/>
              <w:jc w:val="center"/>
              <w:rPr>
                <w:rFonts w:hint="eastAsia"/>
                <w:b/>
                <w:bCs/>
              </w:rPr>
            </w:pPr>
            <w:r>
              <w:rPr>
                <w:rFonts w:hint="eastAsia"/>
                <w:b/>
                <w:bCs/>
              </w:rPr>
              <w:t xml:space="preserve">2.4</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pStyle w:val="734"/>
              <w:jc w:val="center"/>
              <w:rPr>
                <w:rFonts w:hint="eastAsia"/>
                <w:b/>
                <w:bCs/>
              </w:rPr>
            </w:pPr>
            <w:r>
              <w:rPr>
                <w:rFonts w:hint="eastAsia"/>
              </w:rPr>
              <w:t xml:space="preserve">安保维护方案</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2" w:type="dxa"/>
            <w:vAlign w:val="center"/>
            <w:textDirection w:val="lrTb"/>
            <w:noWrap w:val="false"/>
          </w:tcPr>
          <w:p>
            <w:pPr>
              <w:pStyle w:val="734"/>
              <w:rPr>
                <w:rFonts w:hint="eastAsia"/>
                <w:b/>
                <w:bCs/>
              </w:rPr>
            </w:pPr>
            <w:r>
              <w:rPr>
                <w:rFonts w:hint="eastAsia"/>
              </w:rPr>
              <w:t xml:space="preserve">提供安保维护方案，且保障措施完善的得5分；提供安保维护方案，保障措施较完善的得3分；提供安保维护方案，但保障措施不够完善的得1分；不提供不得分。</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 w:type="dxa"/>
            <w:vAlign w:val="center"/>
            <w:textDirection w:val="lrTb"/>
            <w:noWrap w:val="false"/>
          </w:tcPr>
          <w:p>
            <w:pPr>
              <w:pStyle w:val="734"/>
              <w:jc w:val="center"/>
              <w:rPr>
                <w:rFonts w:hint="eastAsia"/>
                <w:b/>
                <w:bCs/>
              </w:rPr>
            </w:pPr>
            <w:r>
              <w:rPr>
                <w:rFonts w:hint="eastAsia"/>
                <w:b/>
                <w:bCs/>
              </w:rPr>
              <w:t xml:space="preserve">0</w:t>
            </w:r>
            <w:r>
              <w:rPr>
                <w:rFonts w:hint="eastAsia"/>
                <w:b/>
                <w:bCs/>
              </w:rPr>
            </w:r>
            <w:r/>
          </w:p>
        </w:tc>
        <w:tc>
          <w:tcPr>
            <w:tcBorders>
              <w:top w:val="single" w:color="000000" w:sz="8" w:space="0"/>
              <w:left w:val="single" w:color="000000" w:sz="8" w:space="0"/>
              <w:bottom w:val="single" w:color="000000" w:sz="8" w:space="0"/>
              <w:right w:val="single" w:color="000000" w:sz="8" w:space="0"/>
            </w:tcBorders>
            <w:tcW w:w="328" w:type="dxa"/>
            <w:vAlign w:val="center"/>
            <w:textDirection w:val="lrTb"/>
            <w:noWrap w:val="false"/>
          </w:tcPr>
          <w:p>
            <w:pPr>
              <w:pStyle w:val="734"/>
              <w:jc w:val="center"/>
              <w:rPr>
                <w:rFonts w:hint="eastAsia"/>
                <w:b/>
                <w:bCs/>
              </w:rPr>
            </w:pPr>
            <w:r>
              <w:rPr>
                <w:rFonts w:hint="eastAsia"/>
                <w:b/>
                <w:bCs/>
              </w:rPr>
              <w:t xml:space="preserve">5</w:t>
            </w:r>
            <w:r>
              <w:rPr>
                <w:rFonts w:hint="eastAsia"/>
                <w:b/>
                <w:bCs/>
              </w:rPr>
            </w:r>
            <w:r/>
          </w:p>
        </w:tc>
        <w:tc>
          <w:tcPr>
            <w:tcBorders>
              <w:top w:val="single" w:color="000000" w:sz="8" w:space="0"/>
              <w:left w:val="single" w:color="000000" w:sz="8" w:space="0"/>
              <w:bottom w:val="single" w:color="000000" w:sz="8" w:space="0"/>
              <w:right w:val="single" w:color="000000" w:sz="8" w:space="0"/>
            </w:tcBorders>
            <w:tcW w:w="393" w:type="dxa"/>
            <w:vAlign w:val="center"/>
            <w:textDirection w:val="lrTb"/>
            <w:noWrap w:val="false"/>
          </w:tcPr>
          <w:p>
            <w:pPr>
              <w:pStyle w:val="734"/>
              <w:jc w:val="center"/>
              <w:rPr>
                <w:rFonts w:hint="eastAsia"/>
                <w:b/>
                <w:bCs/>
              </w:rPr>
            </w:pPr>
            <w:r>
              <w:rPr>
                <w:rFonts w:hint="eastAsia"/>
                <w:b/>
                <w:bCs/>
              </w:rPr>
              <w:t xml:space="preserve">是</w:t>
            </w:r>
            <w:r>
              <w:rPr>
                <w:rFonts w:hint="eastAsia"/>
                <w:b/>
                <w:bCs/>
              </w:rPr>
            </w:r>
            <w:r/>
          </w:p>
        </w:tc>
        <w:tc>
          <w:tcPr>
            <w:tcBorders>
              <w:top w:val="single" w:color="000000" w:sz="8" w:space="0"/>
              <w:left w:val="single" w:color="000000" w:sz="8" w:space="0"/>
              <w:bottom w:val="single" w:color="000000" w:sz="8" w:space="0"/>
              <w:right w:val="single" w:color="000000" w:sz="8" w:space="0"/>
            </w:tcBorders>
            <w:tcW w:w="394" w:type="dxa"/>
            <w:vAlign w:val="center"/>
            <w:textDirection w:val="lrTb"/>
            <w:noWrap w:val="false"/>
          </w:tcPr>
          <w:p>
            <w:pPr>
              <w:pStyle w:val="734"/>
              <w:jc w:val="center"/>
              <w:rPr>
                <w:rFonts w:hint="eastAsia"/>
                <w:b/>
                <w:bCs/>
              </w:rPr>
            </w:pPr>
            <w:r>
              <w:rPr>
                <w:rFonts w:hint="eastAsia"/>
                <w:b/>
                <w:bCs/>
              </w:rPr>
              <w:t xml:space="preserve">否</w:t>
            </w:r>
            <w:r>
              <w:rPr>
                <w:rFonts w:hint="eastAsia"/>
                <w:b/>
                <w:bCs/>
              </w:rPr>
            </w:r>
            <w:r/>
          </w:p>
        </w:tc>
      </w:tr>
      <w:tr>
        <w:trPr>
          <w:trHeight w:val="420"/>
        </w:trPr>
        <w:tc>
          <w:tcPr>
            <w:tcBorders>
              <w:top w:val="single" w:color="000000" w:sz="8" w:space="0"/>
              <w:left w:val="single" w:color="000000" w:sz="8" w:space="0"/>
              <w:bottom w:val="single" w:color="000000" w:sz="8" w:space="0"/>
              <w:right w:val="single" w:color="000000" w:sz="8" w:space="0"/>
            </w:tcBorders>
            <w:tcW w:w="335" w:type="dxa"/>
            <w:vAlign w:val="center"/>
            <w:textDirection w:val="lrTb"/>
            <w:noWrap w:val="false"/>
          </w:tcPr>
          <w:p>
            <w:pPr>
              <w:pStyle w:val="734"/>
              <w:jc w:val="center"/>
              <w:rPr>
                <w:rFonts w:hint="eastAsia"/>
                <w:b/>
                <w:bCs/>
              </w:rPr>
            </w:pPr>
            <w:r>
              <w:rPr>
                <w:rFonts w:hint="eastAsia"/>
                <w:b/>
                <w:bCs/>
              </w:rPr>
              <w:t xml:space="preserve">2.5</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pStyle w:val="734"/>
              <w:jc w:val="center"/>
              <w:rPr>
                <w:rFonts w:hint="eastAsia"/>
                <w:b/>
                <w:bCs/>
              </w:rPr>
            </w:pPr>
            <w:r>
              <w:rPr>
                <w:rFonts w:hint="eastAsia"/>
              </w:rPr>
              <w:t xml:space="preserve">环境服务方案</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2" w:type="dxa"/>
            <w:vAlign w:val="center"/>
            <w:textDirection w:val="lrTb"/>
            <w:noWrap w:val="false"/>
          </w:tcPr>
          <w:p>
            <w:pPr>
              <w:pStyle w:val="734"/>
              <w:rPr>
                <w:rFonts w:hint="eastAsia"/>
                <w:b/>
                <w:bCs/>
              </w:rPr>
            </w:pPr>
            <w:r>
              <w:rPr>
                <w:rFonts w:hint="eastAsia"/>
              </w:rPr>
              <w:t xml:space="preserve">提供保洁服务方案，且服务方案完善的得5分；提供保洁服务方案，服务方案较完善的得3分；提供保洁服务方案，但服务方案不够完善的得1分；未提供不得分。</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 w:type="dxa"/>
            <w:vAlign w:val="center"/>
            <w:textDirection w:val="lrTb"/>
            <w:noWrap w:val="false"/>
          </w:tcPr>
          <w:p>
            <w:pPr>
              <w:pStyle w:val="734"/>
              <w:jc w:val="center"/>
              <w:rPr>
                <w:rFonts w:hint="eastAsia"/>
                <w:b/>
                <w:bCs/>
              </w:rPr>
            </w:pPr>
            <w:r>
              <w:rPr>
                <w:rFonts w:hint="eastAsia"/>
                <w:b/>
                <w:bCs/>
              </w:rPr>
              <w:t xml:space="preserve">0</w:t>
            </w:r>
            <w:r>
              <w:rPr>
                <w:rFonts w:hint="eastAsia"/>
                <w:b/>
                <w:bCs/>
              </w:rPr>
            </w:r>
            <w:r/>
          </w:p>
        </w:tc>
        <w:tc>
          <w:tcPr>
            <w:tcBorders>
              <w:top w:val="single" w:color="000000" w:sz="8" w:space="0"/>
              <w:left w:val="single" w:color="000000" w:sz="8" w:space="0"/>
              <w:bottom w:val="single" w:color="000000" w:sz="8" w:space="0"/>
              <w:right w:val="single" w:color="000000" w:sz="8" w:space="0"/>
            </w:tcBorders>
            <w:tcW w:w="328" w:type="dxa"/>
            <w:vAlign w:val="center"/>
            <w:textDirection w:val="lrTb"/>
            <w:noWrap w:val="false"/>
          </w:tcPr>
          <w:p>
            <w:pPr>
              <w:pStyle w:val="734"/>
              <w:jc w:val="center"/>
              <w:rPr>
                <w:rFonts w:hint="eastAsia"/>
                <w:b/>
                <w:bCs/>
              </w:rPr>
            </w:pPr>
            <w:r>
              <w:rPr>
                <w:rFonts w:hint="eastAsia"/>
                <w:b/>
                <w:bCs/>
              </w:rPr>
              <w:t xml:space="preserve">5</w:t>
            </w:r>
            <w:r>
              <w:rPr>
                <w:rFonts w:hint="eastAsia"/>
                <w:b/>
                <w:bCs/>
              </w:rPr>
            </w:r>
            <w:r/>
          </w:p>
        </w:tc>
        <w:tc>
          <w:tcPr>
            <w:tcBorders>
              <w:top w:val="single" w:color="000000" w:sz="8" w:space="0"/>
              <w:left w:val="single" w:color="000000" w:sz="8" w:space="0"/>
              <w:bottom w:val="single" w:color="000000" w:sz="8" w:space="0"/>
              <w:right w:val="single" w:color="000000" w:sz="8" w:space="0"/>
            </w:tcBorders>
            <w:tcW w:w="393" w:type="dxa"/>
            <w:vAlign w:val="center"/>
            <w:textDirection w:val="lrTb"/>
            <w:noWrap w:val="false"/>
          </w:tcPr>
          <w:p>
            <w:pPr>
              <w:pStyle w:val="734"/>
              <w:jc w:val="center"/>
              <w:rPr>
                <w:rFonts w:hint="eastAsia"/>
                <w:b/>
                <w:bCs/>
              </w:rPr>
            </w:pPr>
            <w:r>
              <w:rPr>
                <w:rFonts w:hint="eastAsia"/>
                <w:b/>
                <w:bCs/>
              </w:rPr>
              <w:t xml:space="preserve">是</w:t>
            </w:r>
            <w:r>
              <w:rPr>
                <w:rFonts w:hint="eastAsia"/>
                <w:b/>
                <w:bCs/>
              </w:rPr>
            </w:r>
            <w:r/>
          </w:p>
        </w:tc>
        <w:tc>
          <w:tcPr>
            <w:tcBorders>
              <w:top w:val="single" w:color="000000" w:sz="8" w:space="0"/>
              <w:left w:val="single" w:color="000000" w:sz="8" w:space="0"/>
              <w:bottom w:val="single" w:color="000000" w:sz="8" w:space="0"/>
              <w:right w:val="single" w:color="000000" w:sz="8" w:space="0"/>
            </w:tcBorders>
            <w:tcW w:w="394" w:type="dxa"/>
            <w:vAlign w:val="center"/>
            <w:textDirection w:val="lrTb"/>
            <w:noWrap w:val="false"/>
          </w:tcPr>
          <w:p>
            <w:pPr>
              <w:pStyle w:val="734"/>
              <w:jc w:val="center"/>
              <w:rPr>
                <w:rFonts w:hint="eastAsia"/>
                <w:b/>
                <w:bCs/>
              </w:rPr>
            </w:pPr>
            <w:r>
              <w:rPr>
                <w:rFonts w:hint="eastAsia"/>
                <w:b/>
                <w:bCs/>
              </w:rPr>
              <w:t xml:space="preserve">否</w:t>
            </w:r>
            <w:r>
              <w:rPr>
                <w:rFonts w:hint="eastAsia"/>
                <w:b/>
                <w:bCs/>
              </w:rPr>
            </w:r>
            <w:r/>
          </w:p>
        </w:tc>
      </w:tr>
      <w:tr>
        <w:trPr>
          <w:trHeight w:val="420"/>
        </w:trPr>
        <w:tc>
          <w:tcPr>
            <w:tcBorders>
              <w:top w:val="single" w:color="000000" w:sz="8" w:space="0"/>
              <w:left w:val="single" w:color="000000" w:sz="8" w:space="0"/>
              <w:bottom w:val="single" w:color="000000" w:sz="8" w:space="0"/>
              <w:right w:val="single" w:color="000000" w:sz="8" w:space="0"/>
            </w:tcBorders>
            <w:tcW w:w="335" w:type="dxa"/>
            <w:vAlign w:val="center"/>
            <w:textDirection w:val="lrTb"/>
            <w:noWrap w:val="false"/>
          </w:tcPr>
          <w:p>
            <w:pPr>
              <w:pStyle w:val="734"/>
              <w:jc w:val="center"/>
              <w:rPr>
                <w:rFonts w:hint="eastAsia"/>
                <w:b/>
                <w:bCs/>
              </w:rPr>
            </w:pPr>
            <w:r>
              <w:rPr>
                <w:rFonts w:hint="eastAsia"/>
                <w:b/>
                <w:bCs/>
              </w:rPr>
              <w:t xml:space="preserve">2.6</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pStyle w:val="734"/>
              <w:jc w:val="center"/>
              <w:rPr>
                <w:rFonts w:hint="eastAsia"/>
                <w:b/>
                <w:bCs/>
              </w:rPr>
            </w:pPr>
            <w:r>
              <w:rPr>
                <w:rFonts w:hint="eastAsia"/>
              </w:rPr>
              <w:t xml:space="preserve">维修方案</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2" w:type="dxa"/>
            <w:vAlign w:val="center"/>
            <w:textDirection w:val="lrTb"/>
            <w:noWrap w:val="false"/>
          </w:tcPr>
          <w:p>
            <w:pPr>
              <w:pStyle w:val="734"/>
              <w:rPr>
                <w:rFonts w:hint="eastAsia"/>
                <w:b/>
                <w:bCs/>
              </w:rPr>
            </w:pPr>
            <w:r>
              <w:rPr>
                <w:rFonts w:hint="eastAsia"/>
              </w:rPr>
              <w:t xml:space="preserve">提供物业维修养护方案，方案详尽、精细，科学合理，操作性强的得5分；提供针对本项目物业维修养护方案，方案较为全面，较详细合理、规范科学的得3分；提供针对本项目物业维修养护方案，方案简单，操作性一般的得1分；未提供不得分。</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 w:type="dxa"/>
            <w:vAlign w:val="center"/>
            <w:textDirection w:val="lrTb"/>
            <w:noWrap w:val="false"/>
          </w:tcPr>
          <w:p>
            <w:pPr>
              <w:pStyle w:val="734"/>
              <w:jc w:val="center"/>
              <w:rPr>
                <w:rFonts w:hint="eastAsia"/>
                <w:b/>
                <w:bCs/>
              </w:rPr>
            </w:pPr>
            <w:r>
              <w:rPr>
                <w:rFonts w:hint="eastAsia"/>
                <w:b/>
                <w:bCs/>
              </w:rPr>
              <w:t xml:space="preserve">0</w:t>
            </w:r>
            <w:r>
              <w:rPr>
                <w:rFonts w:hint="eastAsia"/>
                <w:b/>
                <w:bCs/>
              </w:rPr>
            </w:r>
            <w:r/>
          </w:p>
        </w:tc>
        <w:tc>
          <w:tcPr>
            <w:tcBorders>
              <w:top w:val="single" w:color="000000" w:sz="8" w:space="0"/>
              <w:left w:val="single" w:color="000000" w:sz="8" w:space="0"/>
              <w:bottom w:val="single" w:color="000000" w:sz="8" w:space="0"/>
              <w:right w:val="single" w:color="000000" w:sz="8" w:space="0"/>
            </w:tcBorders>
            <w:tcW w:w="328" w:type="dxa"/>
            <w:vAlign w:val="center"/>
            <w:textDirection w:val="lrTb"/>
            <w:noWrap w:val="false"/>
          </w:tcPr>
          <w:p>
            <w:pPr>
              <w:pStyle w:val="734"/>
              <w:jc w:val="center"/>
              <w:rPr>
                <w:rFonts w:hint="eastAsia"/>
                <w:b/>
                <w:bCs/>
              </w:rPr>
            </w:pPr>
            <w:r>
              <w:rPr>
                <w:rFonts w:hint="eastAsia"/>
                <w:b/>
                <w:bCs/>
              </w:rPr>
              <w:t xml:space="preserve">5</w:t>
            </w:r>
            <w:r>
              <w:rPr>
                <w:rFonts w:hint="eastAsia"/>
                <w:b/>
                <w:bCs/>
              </w:rPr>
            </w:r>
            <w:r/>
          </w:p>
        </w:tc>
        <w:tc>
          <w:tcPr>
            <w:tcBorders>
              <w:top w:val="single" w:color="000000" w:sz="8" w:space="0"/>
              <w:left w:val="single" w:color="000000" w:sz="8" w:space="0"/>
              <w:bottom w:val="single" w:color="000000" w:sz="8" w:space="0"/>
              <w:right w:val="single" w:color="000000" w:sz="8" w:space="0"/>
            </w:tcBorders>
            <w:tcW w:w="393" w:type="dxa"/>
            <w:vAlign w:val="center"/>
            <w:textDirection w:val="lrTb"/>
            <w:noWrap w:val="false"/>
          </w:tcPr>
          <w:p>
            <w:pPr>
              <w:pStyle w:val="734"/>
              <w:jc w:val="center"/>
              <w:rPr>
                <w:rFonts w:hint="eastAsia"/>
                <w:b/>
                <w:bCs/>
              </w:rPr>
            </w:pPr>
            <w:r>
              <w:rPr>
                <w:rFonts w:hint="eastAsia"/>
                <w:b/>
                <w:bCs/>
              </w:rPr>
              <w:t xml:space="preserve">是</w:t>
            </w:r>
            <w:r>
              <w:rPr>
                <w:rFonts w:hint="eastAsia"/>
                <w:b/>
                <w:bCs/>
              </w:rPr>
            </w:r>
            <w:r/>
          </w:p>
        </w:tc>
        <w:tc>
          <w:tcPr>
            <w:tcBorders>
              <w:top w:val="single" w:color="000000" w:sz="8" w:space="0"/>
              <w:left w:val="single" w:color="000000" w:sz="8" w:space="0"/>
              <w:bottom w:val="single" w:color="000000" w:sz="8" w:space="0"/>
              <w:right w:val="single" w:color="000000" w:sz="8" w:space="0"/>
            </w:tcBorders>
            <w:tcW w:w="394" w:type="dxa"/>
            <w:vAlign w:val="center"/>
            <w:textDirection w:val="lrTb"/>
            <w:noWrap w:val="false"/>
          </w:tcPr>
          <w:p>
            <w:pPr>
              <w:pStyle w:val="734"/>
              <w:jc w:val="center"/>
              <w:rPr>
                <w:rFonts w:hint="eastAsia"/>
                <w:b/>
                <w:bCs/>
              </w:rPr>
            </w:pPr>
            <w:r>
              <w:rPr>
                <w:rFonts w:hint="eastAsia"/>
                <w:b/>
                <w:bCs/>
              </w:rPr>
              <w:t xml:space="preserve">否</w:t>
            </w:r>
            <w:r>
              <w:rPr>
                <w:rFonts w:hint="eastAsia"/>
                <w:b/>
                <w:bCs/>
              </w:rPr>
            </w:r>
            <w:r/>
          </w:p>
        </w:tc>
      </w:tr>
      <w:tr>
        <w:trPr>
          <w:trHeight w:val="420"/>
        </w:trPr>
        <w:tc>
          <w:tcPr>
            <w:tcBorders>
              <w:top w:val="single" w:color="000000" w:sz="8" w:space="0"/>
              <w:left w:val="single" w:color="000000" w:sz="8" w:space="0"/>
              <w:bottom w:val="single" w:color="000000" w:sz="8" w:space="0"/>
              <w:right w:val="single" w:color="000000" w:sz="8" w:space="0"/>
            </w:tcBorders>
            <w:tcW w:w="335" w:type="dxa"/>
            <w:vAlign w:val="center"/>
            <w:textDirection w:val="lrTb"/>
            <w:noWrap w:val="false"/>
          </w:tcPr>
          <w:p>
            <w:pPr>
              <w:pStyle w:val="734"/>
              <w:jc w:val="center"/>
              <w:rPr>
                <w:rFonts w:hint="eastAsia"/>
                <w:b/>
                <w:bCs/>
              </w:rPr>
            </w:pPr>
            <w:r>
              <w:rPr>
                <w:rFonts w:hint="eastAsia"/>
                <w:b/>
                <w:bCs/>
              </w:rPr>
              <w:t xml:space="preserve">2.7</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pStyle w:val="734"/>
              <w:jc w:val="center"/>
              <w:rPr>
                <w:rFonts w:hint="eastAsia"/>
              </w:rPr>
            </w:pPr>
            <w:r>
              <w:rPr>
                <w:rFonts w:hint="eastAsia"/>
              </w:rPr>
              <w:t xml:space="preserve">应急处置方案</w:t>
            </w: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2" w:type="dxa"/>
            <w:vAlign w:val="center"/>
            <w:textDirection w:val="lrTb"/>
            <w:noWrap w:val="false"/>
          </w:tcPr>
          <w:p>
            <w:pPr>
              <w:pStyle w:val="734"/>
              <w:rPr>
                <w:rFonts w:hint="eastAsia"/>
              </w:rPr>
            </w:pPr>
            <w:r>
              <w:rPr>
                <w:rFonts w:hint="eastAsia"/>
              </w:rPr>
              <w:t xml:space="preserve">提供针对本项目制定的详细应急事件处理预案，且方案合理、完善的得5分；提供针对本项目制定的详细应急事件处理预案，方案较合理、完善的得3分；提供针对本项目制定的详细应急事件处理预案，但方案不够合理、完善的得1分；未提供不得分。</w:t>
            </w: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 w:type="dxa"/>
            <w:vAlign w:val="center"/>
            <w:textDirection w:val="lrTb"/>
            <w:noWrap w:val="false"/>
          </w:tcPr>
          <w:p>
            <w:pPr>
              <w:pStyle w:val="734"/>
              <w:jc w:val="center"/>
              <w:rPr>
                <w:rFonts w:hint="eastAsia"/>
                <w:b/>
                <w:bCs/>
              </w:rPr>
            </w:pPr>
            <w:r>
              <w:rPr>
                <w:rFonts w:hint="eastAsia"/>
                <w:b/>
                <w:bCs/>
              </w:rPr>
              <w:t xml:space="preserve">0</w:t>
            </w:r>
            <w:r>
              <w:rPr>
                <w:rFonts w:hint="eastAsia"/>
                <w:b/>
                <w:bCs/>
              </w:rPr>
            </w:r>
            <w:r/>
          </w:p>
        </w:tc>
        <w:tc>
          <w:tcPr>
            <w:tcBorders>
              <w:top w:val="single" w:color="000000" w:sz="8" w:space="0"/>
              <w:left w:val="single" w:color="000000" w:sz="8" w:space="0"/>
              <w:bottom w:val="single" w:color="000000" w:sz="8" w:space="0"/>
              <w:right w:val="single" w:color="000000" w:sz="8" w:space="0"/>
            </w:tcBorders>
            <w:tcW w:w="328" w:type="dxa"/>
            <w:vAlign w:val="center"/>
            <w:textDirection w:val="lrTb"/>
            <w:noWrap w:val="false"/>
          </w:tcPr>
          <w:p>
            <w:pPr>
              <w:pStyle w:val="734"/>
              <w:jc w:val="center"/>
              <w:rPr>
                <w:rFonts w:hint="eastAsia"/>
                <w:b/>
                <w:bCs/>
              </w:rPr>
            </w:pPr>
            <w:r>
              <w:rPr>
                <w:rFonts w:hint="eastAsia"/>
                <w:b/>
                <w:bCs/>
              </w:rPr>
              <w:t xml:space="preserve">5</w:t>
            </w:r>
            <w:r>
              <w:rPr>
                <w:rFonts w:hint="eastAsia"/>
                <w:b/>
                <w:bCs/>
              </w:rPr>
            </w:r>
            <w:r/>
          </w:p>
        </w:tc>
        <w:tc>
          <w:tcPr>
            <w:tcBorders>
              <w:top w:val="single" w:color="000000" w:sz="8" w:space="0"/>
              <w:left w:val="single" w:color="000000" w:sz="8" w:space="0"/>
              <w:bottom w:val="single" w:color="000000" w:sz="8" w:space="0"/>
              <w:right w:val="single" w:color="000000" w:sz="8" w:space="0"/>
            </w:tcBorders>
            <w:tcW w:w="393" w:type="dxa"/>
            <w:vAlign w:val="center"/>
            <w:textDirection w:val="lrTb"/>
            <w:noWrap w:val="false"/>
          </w:tcPr>
          <w:p>
            <w:pPr>
              <w:pStyle w:val="734"/>
              <w:jc w:val="center"/>
              <w:rPr>
                <w:rFonts w:hint="eastAsia"/>
                <w:b/>
                <w:bCs/>
              </w:rPr>
            </w:pPr>
            <w:r>
              <w:rPr>
                <w:rFonts w:hint="eastAsia"/>
                <w:b/>
                <w:bCs/>
              </w:rPr>
              <w:t xml:space="preserve">是</w:t>
            </w:r>
            <w:r>
              <w:rPr>
                <w:rFonts w:hint="eastAsia"/>
                <w:b/>
                <w:bCs/>
              </w:rPr>
            </w:r>
            <w:r/>
          </w:p>
        </w:tc>
        <w:tc>
          <w:tcPr>
            <w:tcBorders>
              <w:top w:val="single" w:color="000000" w:sz="8" w:space="0"/>
              <w:left w:val="single" w:color="000000" w:sz="8" w:space="0"/>
              <w:bottom w:val="single" w:color="000000" w:sz="8" w:space="0"/>
              <w:right w:val="single" w:color="000000" w:sz="8" w:space="0"/>
            </w:tcBorders>
            <w:tcW w:w="394" w:type="dxa"/>
            <w:vAlign w:val="center"/>
            <w:textDirection w:val="lrTb"/>
            <w:noWrap w:val="false"/>
          </w:tcPr>
          <w:p>
            <w:pPr>
              <w:pStyle w:val="734"/>
              <w:jc w:val="center"/>
              <w:rPr>
                <w:rFonts w:hint="eastAsia"/>
                <w:b/>
                <w:bCs/>
              </w:rPr>
            </w:pPr>
            <w:r>
              <w:rPr>
                <w:rFonts w:hint="eastAsia"/>
                <w:b/>
                <w:bCs/>
              </w:rPr>
              <w:t xml:space="preserve">否</w:t>
            </w:r>
            <w:r>
              <w:rPr>
                <w:rFonts w:hint="eastAsia"/>
                <w:b/>
                <w:bCs/>
              </w:rPr>
            </w:r>
            <w:r/>
          </w:p>
        </w:tc>
      </w:tr>
      <w:tr>
        <w:trPr>
          <w:trHeight w:val="420"/>
        </w:trPr>
        <w:tc>
          <w:tcPr>
            <w:tcBorders>
              <w:top w:val="single" w:color="000000" w:sz="8" w:space="0"/>
              <w:left w:val="single" w:color="000000" w:sz="8" w:space="0"/>
              <w:bottom w:val="single" w:color="000000" w:sz="8" w:space="0"/>
              <w:right w:val="single" w:color="000000" w:sz="8" w:space="0"/>
            </w:tcBorders>
            <w:tcW w:w="335" w:type="dxa"/>
            <w:vAlign w:val="center"/>
            <w:textDirection w:val="lrTb"/>
            <w:noWrap w:val="false"/>
          </w:tcPr>
          <w:p>
            <w:pPr>
              <w:pStyle w:val="734"/>
              <w:jc w:val="center"/>
              <w:rPr>
                <w:rFonts w:hint="eastAsia"/>
                <w:b/>
                <w:bCs/>
              </w:rPr>
            </w:pPr>
            <w:r>
              <w:rPr>
                <w:rFonts w:hint="eastAsia"/>
                <w:b/>
                <w:bCs/>
              </w:rPr>
              <w:t xml:space="preserve">3</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pStyle w:val="734"/>
              <w:jc w:val="center"/>
              <w:rPr>
                <w:b/>
                <w:bCs/>
              </w:rPr>
            </w:pPr>
            <w:r>
              <w:rPr>
                <w:rFonts w:hint="eastAsia"/>
                <w:b/>
                <w:bCs/>
              </w:rPr>
              <w:t xml:space="preserve">商务分</w:t>
            </w:r>
            <w:r>
              <w:rPr>
                <w:b/>
                <w:bCs/>
              </w:rPr>
            </w:r>
            <w:r/>
          </w:p>
          <w:p>
            <w:pPr>
              <w:pStyle w:val="734"/>
              <w:jc w:val="center"/>
              <w:rPr>
                <w:rFonts w:hint="eastAsia"/>
                <w:b/>
                <w:bCs/>
              </w:rPr>
            </w:pPr>
            <w:r>
              <w:rPr>
                <w:rFonts w:hint="eastAsia"/>
                <w:b/>
                <w:bCs/>
              </w:rPr>
              <w:t xml:space="preserve">（客观分）</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2" w:type="dxa"/>
            <w:vAlign w:val="center"/>
            <w:textDirection w:val="lrTb"/>
            <w:noWrap w:val="false"/>
          </w:tcPr>
          <w:p>
            <w:pPr>
              <w:pStyle w:val="734"/>
              <w:rPr>
                <w:rFonts w:hint="eastAsia"/>
                <w:b/>
                <w:bCs/>
              </w:rPr>
            </w:pP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 w:type="dxa"/>
            <w:vAlign w:val="center"/>
            <w:textDirection w:val="lrTb"/>
            <w:noWrap w:val="false"/>
          </w:tcPr>
          <w:p>
            <w:pPr>
              <w:pStyle w:val="734"/>
              <w:jc w:val="center"/>
              <w:rPr>
                <w:rFonts w:hint="eastAsia"/>
                <w:b/>
                <w:bCs/>
              </w:rPr>
            </w:pPr>
            <w:r>
              <w:rPr>
                <w:rFonts w:hint="eastAsia"/>
                <w:b/>
                <w:bCs/>
              </w:rPr>
              <w:t xml:space="preserve">0</w:t>
            </w:r>
            <w:r>
              <w:rPr>
                <w:rFonts w:hint="eastAsia"/>
                <w:b/>
                <w:bCs/>
              </w:rPr>
            </w:r>
            <w:r/>
          </w:p>
        </w:tc>
        <w:tc>
          <w:tcPr>
            <w:tcBorders>
              <w:top w:val="single" w:color="000000" w:sz="8" w:space="0"/>
              <w:left w:val="single" w:color="000000" w:sz="8" w:space="0"/>
              <w:bottom w:val="single" w:color="000000" w:sz="8" w:space="0"/>
              <w:right w:val="single" w:color="000000" w:sz="8" w:space="0"/>
            </w:tcBorders>
            <w:tcW w:w="328" w:type="dxa"/>
            <w:vAlign w:val="center"/>
            <w:textDirection w:val="lrTb"/>
            <w:noWrap w:val="false"/>
          </w:tcPr>
          <w:p>
            <w:pPr>
              <w:pStyle w:val="734"/>
              <w:jc w:val="center"/>
              <w:rPr>
                <w:rFonts w:hint="eastAsia" w:eastAsia="宋体"/>
                <w:b/>
                <w:bCs/>
                <w:lang w:eastAsia="zh-CN"/>
              </w:rPr>
            </w:pPr>
            <w:r>
              <w:rPr>
                <w:rFonts w:hint="eastAsia"/>
                <w:b/>
                <w:bCs/>
              </w:rPr>
              <w:t xml:space="preserve">4</w:t>
            </w:r>
            <w:r>
              <w:rPr>
                <w:rFonts w:hint="eastAsia"/>
                <w:b/>
                <w:bCs/>
                <w:lang w:val="en-US" w:eastAsia="zh-CN"/>
              </w:rPr>
              <w:t xml:space="preserve">4</w:t>
            </w:r>
            <w:r>
              <w:rPr>
                <w:rFonts w:hint="eastAsia" w:eastAsia="宋体"/>
                <w:b/>
                <w:bCs/>
                <w:lang w:eastAsia="zh-CN"/>
              </w:rPr>
            </w:r>
            <w:r/>
          </w:p>
        </w:tc>
        <w:tc>
          <w:tcPr>
            <w:tcBorders>
              <w:top w:val="single" w:color="000000" w:sz="8" w:space="0"/>
              <w:left w:val="single" w:color="000000" w:sz="8" w:space="0"/>
              <w:bottom w:val="single" w:color="000000" w:sz="8" w:space="0"/>
              <w:right w:val="single" w:color="000000" w:sz="8" w:space="0"/>
            </w:tcBorders>
            <w:tcW w:w="393" w:type="dxa"/>
            <w:vAlign w:val="center"/>
            <w:textDirection w:val="lrTb"/>
            <w:noWrap w:val="false"/>
          </w:tcPr>
          <w:p>
            <w:pPr>
              <w:pStyle w:val="734"/>
              <w:jc w:val="center"/>
              <w:rPr>
                <w:rFonts w:hint="eastAsia"/>
                <w:b/>
                <w:bCs/>
              </w:rPr>
            </w:pPr>
            <w:r>
              <w:rPr>
                <w:rFonts w:hint="eastAsia"/>
                <w:b/>
                <w:bCs/>
              </w:rPr>
              <w:t xml:space="preserve">否</w:t>
            </w:r>
            <w:r>
              <w:rPr>
                <w:rFonts w:hint="eastAsia"/>
                <w:b/>
                <w:bCs/>
              </w:rPr>
            </w:r>
            <w:r/>
          </w:p>
        </w:tc>
        <w:tc>
          <w:tcPr>
            <w:tcBorders>
              <w:top w:val="single" w:color="000000" w:sz="8" w:space="0"/>
              <w:left w:val="single" w:color="000000" w:sz="8" w:space="0"/>
              <w:bottom w:val="single" w:color="000000" w:sz="8" w:space="0"/>
              <w:right w:val="single" w:color="000000" w:sz="8" w:space="0"/>
            </w:tcBorders>
            <w:tcW w:w="394" w:type="dxa"/>
            <w:vAlign w:val="center"/>
            <w:textDirection w:val="lrTb"/>
            <w:noWrap w:val="false"/>
          </w:tcPr>
          <w:p>
            <w:pPr>
              <w:pStyle w:val="734"/>
              <w:jc w:val="center"/>
              <w:rPr>
                <w:rFonts w:hint="eastAsia"/>
                <w:b/>
                <w:bCs/>
              </w:rPr>
            </w:pPr>
            <w:r>
              <w:rPr>
                <w:rFonts w:hint="eastAsia"/>
                <w:b/>
                <w:bCs/>
              </w:rPr>
              <w:t xml:space="preserve">是</w:t>
            </w:r>
            <w:r>
              <w:rPr>
                <w:rFonts w:hint="eastAsia"/>
                <w:b/>
                <w:bCs/>
              </w:rPr>
            </w:r>
            <w:r/>
          </w:p>
        </w:tc>
      </w:tr>
      <w:tr>
        <w:trPr>
          <w:trHeight w:val="420"/>
        </w:trPr>
        <w:tc>
          <w:tcPr>
            <w:tcBorders>
              <w:top w:val="single" w:color="000000" w:sz="8" w:space="0"/>
              <w:left w:val="single" w:color="000000" w:sz="8" w:space="0"/>
              <w:bottom w:val="single" w:color="000000" w:sz="8" w:space="0"/>
              <w:right w:val="single" w:color="000000" w:sz="8" w:space="0"/>
            </w:tcBorders>
            <w:tcW w:w="335" w:type="dxa"/>
            <w:vAlign w:val="center"/>
            <w:textDirection w:val="lrTb"/>
            <w:noWrap w:val="false"/>
          </w:tcPr>
          <w:p>
            <w:pPr>
              <w:pStyle w:val="734"/>
              <w:jc w:val="center"/>
              <w:rPr>
                <w:rFonts w:hint="eastAsia"/>
                <w:b/>
                <w:bCs/>
              </w:rPr>
            </w:pPr>
            <w:r>
              <w:rPr>
                <w:rFonts w:hint="eastAsia"/>
                <w:b/>
                <w:bCs/>
              </w:rPr>
              <w:t xml:space="preserve">3.1</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pStyle w:val="734"/>
              <w:jc w:val="center"/>
              <w:rPr>
                <w:rFonts w:hint="eastAsia"/>
                <w:b/>
                <w:bCs/>
              </w:rPr>
            </w:pPr>
            <w:r>
              <w:rPr>
                <w:rFonts w:hint="eastAsia"/>
              </w:rPr>
              <w:t xml:space="preserve">企业认证</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2" w:type="dxa"/>
            <w:vAlign w:val="center"/>
            <w:textDirection w:val="lrTb"/>
            <w:noWrap w:val="false"/>
          </w:tcPr>
          <w:p>
            <w:pPr>
              <w:pStyle w:val="734"/>
              <w:rPr>
                <w:rFonts w:hint="eastAsia"/>
              </w:rPr>
            </w:pPr>
            <w:r>
              <w:rPr>
                <w:rFonts w:hint="eastAsia"/>
              </w:rPr>
              <w:t xml:space="preserve">供应商提供有效期内IS09001质量管理体系认证证书、环境管理体系证书、职业健康管理体系证书得1分，提供一项得1分，本项最高得</w:t>
            </w:r>
            <w:r>
              <w:rPr>
                <w:rFonts w:hint="eastAsia"/>
                <w:lang w:val="en-US" w:eastAsia="zh-CN"/>
              </w:rPr>
              <w:t xml:space="preserve">3</w:t>
            </w:r>
            <w:r>
              <w:rPr>
                <w:rFonts w:hint="eastAsia"/>
              </w:rPr>
              <w:t xml:space="preserve">分。</w:t>
            </w:r>
            <w:r>
              <w:rPr>
                <w:rFonts w:hint="eastAsia"/>
              </w:rPr>
            </w:r>
            <w:r/>
          </w:p>
          <w:p>
            <w:pPr>
              <w:pStyle w:val="734"/>
              <w:rPr>
                <w:rFonts w:hint="eastAsia"/>
                <w:b/>
                <w:bCs/>
              </w:rPr>
            </w:pPr>
            <w:r>
              <w:rPr>
                <w:rFonts w:hint="eastAsia"/>
                <w:b/>
                <w:bCs/>
              </w:rPr>
              <w:t xml:space="preserve">注：(投标文件中提供有效期内的证书扫描件并加盖公章，未提供不得分)</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 w:type="dxa"/>
            <w:vAlign w:val="center"/>
            <w:textDirection w:val="lrTb"/>
            <w:noWrap w:val="false"/>
          </w:tcPr>
          <w:p>
            <w:pPr>
              <w:pStyle w:val="734"/>
              <w:jc w:val="center"/>
              <w:rPr>
                <w:rFonts w:hint="eastAsia"/>
                <w:b/>
                <w:bCs/>
              </w:rPr>
            </w:pPr>
            <w:r>
              <w:rPr>
                <w:rFonts w:hint="eastAsia"/>
                <w:b/>
                <w:bCs/>
              </w:rPr>
              <w:t xml:space="preserve">0</w:t>
            </w:r>
            <w:r>
              <w:rPr>
                <w:rFonts w:hint="eastAsia"/>
                <w:b/>
                <w:bCs/>
              </w:rPr>
            </w:r>
            <w:r/>
          </w:p>
        </w:tc>
        <w:tc>
          <w:tcPr>
            <w:tcBorders>
              <w:top w:val="single" w:color="000000" w:sz="8" w:space="0"/>
              <w:left w:val="single" w:color="000000" w:sz="8" w:space="0"/>
              <w:bottom w:val="single" w:color="000000" w:sz="8" w:space="0"/>
              <w:right w:val="single" w:color="000000" w:sz="8" w:space="0"/>
            </w:tcBorders>
            <w:tcW w:w="328" w:type="dxa"/>
            <w:vAlign w:val="center"/>
            <w:textDirection w:val="lrTb"/>
            <w:noWrap w:val="false"/>
          </w:tcPr>
          <w:p>
            <w:pPr>
              <w:pStyle w:val="734"/>
              <w:jc w:val="center"/>
              <w:rPr>
                <w:rFonts w:hint="eastAsia" w:eastAsia="宋体"/>
                <w:b/>
                <w:bCs/>
                <w:lang w:eastAsia="zh-CN"/>
              </w:rPr>
            </w:pPr>
            <w:r>
              <w:rPr>
                <w:rFonts w:hint="eastAsia"/>
                <w:b/>
                <w:bCs/>
                <w:lang w:val="en-US" w:eastAsia="zh-CN"/>
              </w:rPr>
              <w:t xml:space="preserve">3</w:t>
            </w:r>
            <w:r>
              <w:rPr>
                <w:rFonts w:hint="eastAsia" w:eastAsia="宋体"/>
                <w:b/>
                <w:bCs/>
                <w:lang w:eastAsia="zh-CN"/>
              </w:rPr>
            </w:r>
            <w:r/>
          </w:p>
        </w:tc>
        <w:tc>
          <w:tcPr>
            <w:tcBorders>
              <w:top w:val="single" w:color="000000" w:sz="8" w:space="0"/>
              <w:left w:val="single" w:color="000000" w:sz="8" w:space="0"/>
              <w:bottom w:val="single" w:color="000000" w:sz="8" w:space="0"/>
              <w:right w:val="single" w:color="000000" w:sz="8" w:space="0"/>
            </w:tcBorders>
            <w:tcW w:w="393" w:type="dxa"/>
            <w:vAlign w:val="center"/>
            <w:textDirection w:val="lrTb"/>
            <w:noWrap w:val="false"/>
          </w:tcPr>
          <w:p>
            <w:pPr>
              <w:pStyle w:val="734"/>
              <w:jc w:val="center"/>
              <w:rPr>
                <w:rFonts w:hint="eastAsia"/>
                <w:b/>
                <w:bCs/>
              </w:rPr>
            </w:pPr>
            <w:r>
              <w:rPr>
                <w:rFonts w:hint="eastAsia"/>
                <w:b/>
                <w:bCs/>
              </w:rPr>
              <w:t xml:space="preserve">否</w:t>
            </w:r>
            <w:r>
              <w:rPr>
                <w:rFonts w:hint="eastAsia"/>
                <w:b/>
                <w:bCs/>
              </w:rPr>
            </w:r>
            <w:r/>
          </w:p>
        </w:tc>
        <w:tc>
          <w:tcPr>
            <w:tcBorders>
              <w:top w:val="single" w:color="000000" w:sz="8" w:space="0"/>
              <w:left w:val="single" w:color="000000" w:sz="8" w:space="0"/>
              <w:bottom w:val="single" w:color="000000" w:sz="8" w:space="0"/>
              <w:right w:val="single" w:color="000000" w:sz="8" w:space="0"/>
            </w:tcBorders>
            <w:tcW w:w="394" w:type="dxa"/>
            <w:vAlign w:val="center"/>
            <w:textDirection w:val="lrTb"/>
            <w:noWrap w:val="false"/>
          </w:tcPr>
          <w:p>
            <w:pPr>
              <w:pStyle w:val="734"/>
              <w:jc w:val="center"/>
              <w:rPr>
                <w:rFonts w:hint="eastAsia"/>
                <w:b/>
                <w:bCs/>
              </w:rPr>
            </w:pPr>
            <w:r>
              <w:rPr>
                <w:rFonts w:hint="eastAsia"/>
                <w:b/>
                <w:bCs/>
              </w:rPr>
              <w:t xml:space="preserve">是</w:t>
            </w:r>
            <w:r>
              <w:rPr>
                <w:rFonts w:hint="eastAsia"/>
                <w:b/>
                <w:bCs/>
              </w:rPr>
            </w:r>
            <w:r/>
          </w:p>
        </w:tc>
      </w:tr>
      <w:tr>
        <w:trPr>
          <w:trHeight w:val="420"/>
        </w:trPr>
        <w:tc>
          <w:tcPr>
            <w:tcBorders>
              <w:top w:val="single" w:color="000000" w:sz="8" w:space="0"/>
              <w:left w:val="single" w:color="000000" w:sz="8" w:space="0"/>
              <w:bottom w:val="single" w:color="000000" w:sz="8" w:space="0"/>
              <w:right w:val="single" w:color="000000" w:sz="8" w:space="0"/>
            </w:tcBorders>
            <w:tcW w:w="335" w:type="dxa"/>
            <w:vAlign w:val="center"/>
            <w:textDirection w:val="lrTb"/>
            <w:noWrap w:val="false"/>
          </w:tcPr>
          <w:p>
            <w:pPr>
              <w:pStyle w:val="734"/>
              <w:jc w:val="center"/>
              <w:rPr>
                <w:rFonts w:hint="eastAsia"/>
                <w:b/>
                <w:bCs/>
              </w:rPr>
            </w:pPr>
            <w:r>
              <w:rPr>
                <w:rFonts w:hint="eastAsia"/>
                <w:b/>
                <w:bCs/>
              </w:rPr>
              <w:t xml:space="preserve">3.2</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pStyle w:val="734"/>
              <w:jc w:val="center"/>
              <w:rPr>
                <w:rFonts w:hint="eastAsia"/>
                <w:b/>
                <w:bCs/>
              </w:rPr>
            </w:pPr>
            <w:r>
              <w:rPr>
                <w:rFonts w:hint="eastAsia"/>
              </w:rPr>
              <w:t xml:space="preserve">供应商业绩</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2" w:type="dxa"/>
            <w:vAlign w:val="center"/>
            <w:textDirection w:val="lrTb"/>
            <w:noWrap w:val="false"/>
          </w:tcPr>
          <w:p>
            <w:pPr>
              <w:pStyle w:val="734"/>
              <w:rPr>
                <w:rFonts w:hint="eastAsia"/>
              </w:rPr>
            </w:pPr>
            <w:r>
              <w:rPr>
                <w:rFonts w:hint="eastAsia"/>
              </w:rPr>
              <w:t xml:space="preserve">供应商提供自2022年1月1日以来类似物业项目（非住宅类）的物业管理服务合同（以合同签订时间为准，合同服务期限不少于一年），每提供一份得1分，本项最高得3分。</w:t>
            </w:r>
            <w:r>
              <w:rPr>
                <w:rFonts w:hint="eastAsia"/>
              </w:rPr>
            </w:r>
            <w:r/>
          </w:p>
          <w:p>
            <w:pPr>
              <w:pStyle w:val="734"/>
              <w:rPr>
                <w:rFonts w:hint="eastAsia"/>
                <w:b/>
                <w:bCs/>
              </w:rPr>
            </w:pPr>
            <w:r>
              <w:rPr>
                <w:rFonts w:hint="eastAsia"/>
                <w:b/>
                <w:bCs/>
              </w:rPr>
              <w:t xml:space="preserve">注：（1）同一业主单位的多个业绩仅作为一个业绩，不累计得分。</w:t>
            </w:r>
            <w:r>
              <w:rPr>
                <w:rFonts w:hint="eastAsia"/>
                <w:b/>
                <w:bCs/>
              </w:rPr>
            </w:r>
            <w:r/>
          </w:p>
          <w:p>
            <w:pPr>
              <w:pStyle w:val="734"/>
              <w:rPr>
                <w:rFonts w:hint="eastAsia"/>
                <w:b/>
                <w:bCs/>
              </w:rPr>
            </w:pPr>
            <w:r>
              <w:rPr>
                <w:rFonts w:hint="eastAsia"/>
                <w:b/>
                <w:bCs/>
              </w:rPr>
              <w:t xml:space="preserve">（2）提供物业服务合同，合同应能反映相关信息，若合同不能反映相关信息，则还须提供业主单位出具的相关证明材料。</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 w:type="dxa"/>
            <w:vAlign w:val="center"/>
            <w:textDirection w:val="lrTb"/>
            <w:noWrap w:val="false"/>
          </w:tcPr>
          <w:p>
            <w:pPr>
              <w:pStyle w:val="734"/>
              <w:jc w:val="center"/>
              <w:rPr>
                <w:rFonts w:hint="eastAsia"/>
                <w:b/>
                <w:bCs/>
              </w:rPr>
            </w:pPr>
            <w:r>
              <w:rPr>
                <w:rFonts w:hint="eastAsia"/>
                <w:b/>
                <w:bCs/>
              </w:rPr>
              <w:t xml:space="preserve">0</w:t>
            </w:r>
            <w:r>
              <w:rPr>
                <w:rFonts w:hint="eastAsia"/>
                <w:b/>
                <w:bCs/>
              </w:rPr>
            </w:r>
            <w:r/>
          </w:p>
        </w:tc>
        <w:tc>
          <w:tcPr>
            <w:tcBorders>
              <w:top w:val="single" w:color="000000" w:sz="8" w:space="0"/>
              <w:left w:val="single" w:color="000000" w:sz="8" w:space="0"/>
              <w:bottom w:val="single" w:color="000000" w:sz="8" w:space="0"/>
              <w:right w:val="single" w:color="000000" w:sz="8" w:space="0"/>
            </w:tcBorders>
            <w:tcW w:w="328" w:type="dxa"/>
            <w:vAlign w:val="center"/>
            <w:textDirection w:val="lrTb"/>
            <w:noWrap w:val="false"/>
          </w:tcPr>
          <w:p>
            <w:pPr>
              <w:pStyle w:val="734"/>
              <w:jc w:val="center"/>
              <w:rPr>
                <w:rFonts w:hint="eastAsia"/>
                <w:b/>
                <w:bCs/>
              </w:rPr>
            </w:pPr>
            <w:r>
              <w:rPr>
                <w:rFonts w:hint="eastAsia"/>
                <w:b/>
                <w:bCs/>
              </w:rPr>
              <w:t xml:space="preserve">3</w:t>
            </w:r>
            <w:r>
              <w:rPr>
                <w:rFonts w:hint="eastAsia"/>
                <w:b/>
                <w:bCs/>
              </w:rPr>
            </w:r>
            <w:r/>
          </w:p>
        </w:tc>
        <w:tc>
          <w:tcPr>
            <w:tcBorders>
              <w:top w:val="single" w:color="000000" w:sz="8" w:space="0"/>
              <w:left w:val="single" w:color="000000" w:sz="8" w:space="0"/>
              <w:bottom w:val="single" w:color="000000" w:sz="8" w:space="0"/>
              <w:right w:val="single" w:color="000000" w:sz="8" w:space="0"/>
            </w:tcBorders>
            <w:tcW w:w="393" w:type="dxa"/>
            <w:vAlign w:val="center"/>
            <w:textDirection w:val="lrTb"/>
            <w:noWrap w:val="false"/>
          </w:tcPr>
          <w:p>
            <w:pPr>
              <w:pStyle w:val="734"/>
              <w:jc w:val="center"/>
              <w:rPr>
                <w:rFonts w:hint="eastAsia"/>
                <w:b/>
                <w:bCs/>
              </w:rPr>
            </w:pPr>
            <w:r>
              <w:rPr>
                <w:rFonts w:hint="eastAsia"/>
                <w:b/>
                <w:bCs/>
              </w:rPr>
              <w:t xml:space="preserve">否</w:t>
            </w:r>
            <w:r>
              <w:rPr>
                <w:rFonts w:hint="eastAsia"/>
                <w:b/>
                <w:bCs/>
              </w:rPr>
            </w:r>
            <w:r/>
          </w:p>
        </w:tc>
        <w:tc>
          <w:tcPr>
            <w:tcBorders>
              <w:top w:val="single" w:color="000000" w:sz="8" w:space="0"/>
              <w:left w:val="single" w:color="000000" w:sz="8" w:space="0"/>
              <w:bottom w:val="single" w:color="000000" w:sz="8" w:space="0"/>
              <w:right w:val="single" w:color="000000" w:sz="8" w:space="0"/>
            </w:tcBorders>
            <w:tcW w:w="394" w:type="dxa"/>
            <w:vAlign w:val="center"/>
            <w:textDirection w:val="lrTb"/>
            <w:noWrap w:val="false"/>
          </w:tcPr>
          <w:p>
            <w:pPr>
              <w:pStyle w:val="734"/>
              <w:jc w:val="center"/>
              <w:rPr>
                <w:rFonts w:hint="eastAsia"/>
                <w:b/>
                <w:bCs/>
              </w:rPr>
            </w:pPr>
            <w:r>
              <w:rPr>
                <w:rFonts w:hint="eastAsia"/>
                <w:b/>
                <w:bCs/>
              </w:rPr>
              <w:t xml:space="preserve">是</w:t>
            </w:r>
            <w:r>
              <w:rPr>
                <w:rFonts w:hint="eastAsia"/>
                <w:b/>
                <w:bCs/>
              </w:rPr>
            </w:r>
            <w:r/>
          </w:p>
        </w:tc>
      </w:tr>
      <w:tr>
        <w:trPr>
          <w:trHeight w:val="420"/>
        </w:trPr>
        <w:tc>
          <w:tcPr>
            <w:tcBorders>
              <w:top w:val="single" w:color="000000" w:sz="8" w:space="0"/>
              <w:left w:val="single" w:color="000000" w:sz="8" w:space="0"/>
              <w:bottom w:val="single" w:color="000000" w:sz="8" w:space="0"/>
              <w:right w:val="single" w:color="000000" w:sz="8" w:space="0"/>
            </w:tcBorders>
            <w:tcW w:w="335" w:type="dxa"/>
            <w:vAlign w:val="center"/>
            <w:textDirection w:val="lrTb"/>
            <w:noWrap w:val="false"/>
          </w:tcPr>
          <w:p>
            <w:pPr>
              <w:pStyle w:val="734"/>
              <w:jc w:val="center"/>
              <w:rPr>
                <w:rFonts w:hint="eastAsia"/>
                <w:b/>
                <w:bCs/>
              </w:rPr>
            </w:pPr>
            <w:r>
              <w:rPr>
                <w:rFonts w:hint="eastAsia"/>
                <w:b/>
                <w:bCs/>
              </w:rPr>
              <w:t xml:space="preserve">3.3</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pStyle w:val="734"/>
              <w:jc w:val="center"/>
              <w:rPr>
                <w:rFonts w:hint="eastAsia"/>
                <w:b/>
                <w:bCs/>
              </w:rPr>
            </w:pPr>
            <w:r>
              <w:rPr>
                <w:rFonts w:hint="eastAsia"/>
              </w:rPr>
              <w:t xml:space="preserve">项目负责人（1人）</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2" w:type="dxa"/>
            <w:vAlign w:val="center"/>
            <w:textDirection w:val="lrTb"/>
            <w:noWrap w:val="false"/>
          </w:tcPr>
          <w:p>
            <w:pPr>
              <w:pStyle w:val="734"/>
            </w:pPr>
            <w:r>
              <w:rPr>
                <w:rFonts w:hint="eastAsia"/>
              </w:rPr>
              <w:t xml:space="preserve">具有</w:t>
            </w:r>
            <w:r>
              <w:rPr>
                <w:rFonts w:hint="eastAsia"/>
                <w:lang w:val="en-US" w:eastAsia="zh-CN"/>
              </w:rPr>
              <w:t xml:space="preserve">本</w:t>
            </w:r>
            <w:r>
              <w:rPr>
                <w:rFonts w:hint="eastAsia"/>
              </w:rPr>
              <w:t xml:space="preserve">科及以上学历的得3分；</w:t>
            </w:r>
            <w:r/>
          </w:p>
          <w:p>
            <w:pPr>
              <w:pStyle w:val="734"/>
              <w:rPr>
                <w:rFonts w:hint="eastAsia"/>
              </w:rPr>
            </w:pPr>
            <w:r>
              <w:rPr>
                <w:rFonts w:hint="eastAsia"/>
              </w:rPr>
              <w:t xml:space="preserve">具有人社部门颁发的高级保安员(三级)及以上证书得2分；</w:t>
            </w:r>
            <w:r>
              <w:rPr>
                <w:rFonts w:hint="eastAsia"/>
              </w:rPr>
            </w:r>
            <w:r/>
          </w:p>
          <w:p>
            <w:pPr>
              <w:pStyle w:val="734"/>
            </w:pPr>
            <w:r>
              <w:rPr>
                <w:rFonts w:hint="eastAsia"/>
              </w:rPr>
              <w:t xml:space="preserve">具有红十字会颁发的救护员证的得2分；</w:t>
            </w:r>
            <w:r/>
          </w:p>
          <w:p>
            <w:pPr>
              <w:pStyle w:val="734"/>
              <w:rPr>
                <w:rFonts w:hint="eastAsia"/>
              </w:rPr>
            </w:pPr>
            <w:r>
              <w:rPr>
                <w:rFonts w:hint="eastAsia"/>
              </w:rPr>
              <w:t xml:space="preserve">具有人社部门颁发的初级职称证书及以上的得2分；</w:t>
            </w:r>
            <w:r>
              <w:rPr>
                <w:rFonts w:hint="eastAsia"/>
              </w:rPr>
            </w:r>
            <w:r/>
          </w:p>
          <w:p>
            <w:pPr>
              <w:pStyle w:val="734"/>
              <w:rPr>
                <w:rFonts w:hint="eastAsia"/>
              </w:rPr>
            </w:pPr>
            <w:r>
              <w:rPr>
                <w:rFonts w:hint="eastAsia"/>
              </w:rPr>
              <w:t xml:space="preserve">本项最高得9分。</w:t>
            </w:r>
            <w:r>
              <w:rPr>
                <w:rFonts w:hint="eastAsia"/>
              </w:rPr>
            </w:r>
            <w:r/>
          </w:p>
          <w:p>
            <w:pPr>
              <w:pStyle w:val="734"/>
            </w:pPr>
            <w:r>
              <w:rPr>
                <w:rFonts w:hint="eastAsia"/>
                <w:b/>
                <w:bCs/>
              </w:rPr>
              <w:t xml:space="preserve">（3.3至3.9所涉及人员不得重复）。</w:t>
            </w:r>
            <w:r/>
          </w:p>
          <w:p>
            <w:pPr>
              <w:pStyle w:val="734"/>
              <w:rPr>
                <w:rFonts w:hint="eastAsia"/>
                <w:b/>
                <w:bCs/>
              </w:rPr>
            </w:pPr>
            <w:r>
              <w:rPr>
                <w:rFonts w:hint="eastAsia"/>
                <w:b/>
              </w:rPr>
              <w:t xml:space="preserve">注:投标文件中按以上要求提供证书扫描件及投标人近3个月（2025年7月-9月）任意一个月为其缴纳的社保证明</w:t>
            </w:r>
            <w:r>
              <w:rPr>
                <w:rFonts w:hint="eastAsia"/>
                <w:b/>
                <w:bCs/>
              </w:rPr>
              <w:t xml:space="preserve">扫描件并加盖投标人公章</w:t>
            </w:r>
            <w:r>
              <w:rPr>
                <w:rFonts w:hint="eastAsia"/>
                <w:b/>
              </w:rPr>
              <w:t xml:space="preserve">，未提供或提供不全的不得分。</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 w:type="dxa"/>
            <w:vAlign w:val="center"/>
            <w:textDirection w:val="lrTb"/>
            <w:noWrap w:val="false"/>
          </w:tcPr>
          <w:p>
            <w:pPr>
              <w:pStyle w:val="734"/>
              <w:jc w:val="center"/>
              <w:rPr>
                <w:rFonts w:hint="eastAsia"/>
                <w:b/>
                <w:bCs/>
              </w:rPr>
            </w:pPr>
            <w:r>
              <w:rPr>
                <w:rFonts w:hint="eastAsia"/>
                <w:b/>
                <w:bCs/>
              </w:rPr>
              <w:t xml:space="preserve">0</w:t>
            </w:r>
            <w:r>
              <w:rPr>
                <w:rFonts w:hint="eastAsia"/>
                <w:b/>
                <w:bCs/>
              </w:rPr>
            </w:r>
            <w:r/>
          </w:p>
        </w:tc>
        <w:tc>
          <w:tcPr>
            <w:tcBorders>
              <w:top w:val="single" w:color="000000" w:sz="8" w:space="0"/>
              <w:left w:val="single" w:color="000000" w:sz="8" w:space="0"/>
              <w:bottom w:val="single" w:color="000000" w:sz="8" w:space="0"/>
              <w:right w:val="single" w:color="000000" w:sz="8" w:space="0"/>
            </w:tcBorders>
            <w:tcW w:w="328" w:type="dxa"/>
            <w:vAlign w:val="center"/>
            <w:textDirection w:val="lrTb"/>
            <w:noWrap w:val="false"/>
          </w:tcPr>
          <w:p>
            <w:pPr>
              <w:pStyle w:val="734"/>
              <w:jc w:val="center"/>
              <w:rPr>
                <w:rFonts w:hint="eastAsia"/>
                <w:b/>
                <w:bCs/>
              </w:rPr>
            </w:pPr>
            <w:r>
              <w:rPr>
                <w:rFonts w:hint="eastAsia"/>
                <w:b/>
                <w:bCs/>
              </w:rPr>
              <w:t xml:space="preserve">9</w:t>
            </w:r>
            <w:r>
              <w:rPr>
                <w:rFonts w:hint="eastAsia"/>
                <w:b/>
                <w:bCs/>
              </w:rPr>
            </w:r>
            <w:r/>
          </w:p>
        </w:tc>
        <w:tc>
          <w:tcPr>
            <w:tcBorders>
              <w:top w:val="single" w:color="000000" w:sz="8" w:space="0"/>
              <w:left w:val="single" w:color="000000" w:sz="8" w:space="0"/>
              <w:bottom w:val="single" w:color="000000" w:sz="8" w:space="0"/>
              <w:right w:val="single" w:color="000000" w:sz="8" w:space="0"/>
            </w:tcBorders>
            <w:tcW w:w="393" w:type="dxa"/>
            <w:vAlign w:val="center"/>
            <w:textDirection w:val="lrTb"/>
            <w:noWrap w:val="false"/>
          </w:tcPr>
          <w:p>
            <w:pPr>
              <w:pStyle w:val="734"/>
              <w:jc w:val="center"/>
              <w:rPr>
                <w:rFonts w:hint="eastAsia"/>
                <w:b/>
                <w:bCs/>
              </w:rPr>
            </w:pPr>
            <w:r>
              <w:rPr>
                <w:rFonts w:hint="eastAsia"/>
                <w:b/>
                <w:bCs/>
              </w:rPr>
              <w:t xml:space="preserve">否</w:t>
            </w:r>
            <w:r>
              <w:rPr>
                <w:rFonts w:hint="eastAsia"/>
                <w:b/>
                <w:bCs/>
              </w:rPr>
            </w:r>
            <w:r/>
          </w:p>
        </w:tc>
        <w:tc>
          <w:tcPr>
            <w:tcBorders>
              <w:top w:val="single" w:color="000000" w:sz="8" w:space="0"/>
              <w:left w:val="single" w:color="000000" w:sz="8" w:space="0"/>
              <w:bottom w:val="single" w:color="000000" w:sz="8" w:space="0"/>
              <w:right w:val="single" w:color="000000" w:sz="8" w:space="0"/>
            </w:tcBorders>
            <w:tcW w:w="394" w:type="dxa"/>
            <w:vAlign w:val="center"/>
            <w:textDirection w:val="lrTb"/>
            <w:noWrap w:val="false"/>
          </w:tcPr>
          <w:p>
            <w:pPr>
              <w:pStyle w:val="734"/>
              <w:jc w:val="center"/>
              <w:rPr>
                <w:rFonts w:hint="eastAsia"/>
                <w:b/>
                <w:bCs/>
              </w:rPr>
            </w:pPr>
            <w:r>
              <w:rPr>
                <w:rFonts w:hint="eastAsia"/>
                <w:b/>
                <w:bCs/>
              </w:rPr>
              <w:t xml:space="preserve">是</w:t>
            </w:r>
            <w:r>
              <w:rPr>
                <w:rFonts w:hint="eastAsia"/>
                <w:b/>
                <w:bCs/>
              </w:rPr>
            </w:r>
            <w:r/>
          </w:p>
        </w:tc>
      </w:tr>
      <w:tr>
        <w:trPr>
          <w:trHeight w:val="90"/>
        </w:trPr>
        <w:tc>
          <w:tcPr>
            <w:tcBorders>
              <w:top w:val="single" w:color="000000" w:sz="8" w:space="0"/>
              <w:left w:val="single" w:color="000000" w:sz="8" w:space="0"/>
              <w:bottom w:val="single" w:color="000000" w:sz="8" w:space="0"/>
              <w:right w:val="single" w:color="000000" w:sz="8" w:space="0"/>
            </w:tcBorders>
            <w:tcW w:w="335" w:type="dxa"/>
            <w:vAlign w:val="center"/>
            <w:textDirection w:val="lrTb"/>
            <w:noWrap w:val="false"/>
          </w:tcPr>
          <w:p>
            <w:pPr>
              <w:pStyle w:val="734"/>
              <w:jc w:val="center"/>
              <w:rPr>
                <w:rFonts w:hint="eastAsia"/>
                <w:b/>
                <w:bCs/>
              </w:rPr>
            </w:pPr>
            <w:r>
              <w:rPr>
                <w:rFonts w:hint="eastAsia"/>
                <w:b/>
                <w:bCs/>
              </w:rPr>
              <w:t xml:space="preserve">3.4</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pStyle w:val="734"/>
              <w:jc w:val="center"/>
              <w:rPr>
                <w:rFonts w:hint="eastAsia"/>
              </w:rPr>
            </w:pPr>
            <w:r>
              <w:rPr>
                <w:rFonts w:hint="eastAsia"/>
              </w:rPr>
              <w:t xml:space="preserve">会务人员</w:t>
            </w:r>
            <w:r>
              <w:rPr>
                <w:rFonts w:hint="eastAsia"/>
              </w:rPr>
            </w:r>
            <w:r/>
          </w:p>
          <w:p>
            <w:pPr>
              <w:pStyle w:val="734"/>
              <w:jc w:val="center"/>
              <w:rPr>
                <w:rFonts w:hint="eastAsia"/>
                <w:b/>
                <w:bCs/>
              </w:rPr>
            </w:pPr>
            <w:r>
              <w:rPr>
                <w:rFonts w:hint="eastAsia"/>
              </w:rPr>
              <w:t xml:space="preserve">（1人）</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2" w:type="dxa"/>
            <w:vAlign w:val="center"/>
            <w:textDirection w:val="lrTb"/>
            <w:noWrap w:val="false"/>
          </w:tcPr>
          <w:p>
            <w:pPr>
              <w:pStyle w:val="734"/>
              <w:rPr>
                <w:rFonts w:hint="eastAsia"/>
              </w:rPr>
            </w:pPr>
            <w:r>
              <w:rPr>
                <w:rFonts w:hint="eastAsia"/>
              </w:rPr>
              <w:t xml:space="preserve">具有本科及以上历的得2分；</w:t>
            </w:r>
            <w:r>
              <w:rPr>
                <w:rFonts w:hint="eastAsia"/>
              </w:rPr>
            </w:r>
            <w:r/>
          </w:p>
          <w:p>
            <w:pPr>
              <w:pStyle w:val="734"/>
              <w:rPr>
                <w:rFonts w:hint="eastAsia"/>
              </w:rPr>
            </w:pPr>
            <w:r>
              <w:rPr>
                <w:rFonts w:hint="eastAsia"/>
              </w:rPr>
              <w:t xml:space="preserve">具有人社部门颁发的人力资源管理师三级及以上证书得2分；</w:t>
            </w:r>
            <w:r>
              <w:rPr>
                <w:rFonts w:hint="eastAsia"/>
              </w:rPr>
            </w:r>
            <w:r/>
          </w:p>
          <w:p>
            <w:pPr>
              <w:pStyle w:val="734"/>
              <w:rPr>
                <w:rFonts w:hint="eastAsia"/>
              </w:rPr>
            </w:pPr>
            <w:r>
              <w:rPr>
                <w:rFonts w:hint="eastAsia"/>
              </w:rPr>
              <w:t xml:space="preserve">具有红十字会颁发的救护员证书的得1分；</w:t>
            </w:r>
            <w:r>
              <w:rPr>
                <w:rFonts w:hint="eastAsia"/>
              </w:rPr>
            </w:r>
            <w:r/>
          </w:p>
          <w:p>
            <w:pPr>
              <w:pStyle w:val="734"/>
            </w:pPr>
            <w:r>
              <w:rPr>
                <w:rFonts w:hint="eastAsia"/>
              </w:rPr>
              <w:t xml:space="preserve">本项最高得5分。</w:t>
            </w:r>
            <w:r/>
          </w:p>
          <w:p>
            <w:pPr>
              <w:pStyle w:val="734"/>
            </w:pPr>
            <w:r>
              <w:rPr>
                <w:rFonts w:hint="eastAsia"/>
                <w:b/>
                <w:bCs/>
              </w:rPr>
              <w:t xml:space="preserve">（3.3至3.9所涉及人员不得重复）。</w:t>
            </w:r>
            <w:r/>
          </w:p>
          <w:p>
            <w:pPr>
              <w:pStyle w:val="734"/>
              <w:rPr>
                <w:rFonts w:hint="eastAsia"/>
                <w:b/>
                <w:bCs/>
              </w:rPr>
            </w:pPr>
            <w:r>
              <w:rPr>
                <w:rFonts w:hint="eastAsia"/>
                <w:b/>
              </w:rPr>
              <w:t xml:space="preserve">注:投标文件中按以上要求提供证书扫描件及投标人近3个月（2025年7月-9月）任意一个月为其缴纳的社保证明</w:t>
            </w:r>
            <w:r>
              <w:rPr>
                <w:rFonts w:hint="eastAsia"/>
                <w:b/>
                <w:bCs/>
              </w:rPr>
              <w:t xml:space="preserve">扫描件并加盖投标人公章</w:t>
            </w:r>
            <w:r>
              <w:rPr>
                <w:rFonts w:hint="eastAsia"/>
                <w:b/>
              </w:rPr>
              <w:t xml:space="preserve">，未提供或提供不全的不得分。</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 w:type="dxa"/>
            <w:vAlign w:val="center"/>
            <w:textDirection w:val="lrTb"/>
            <w:noWrap w:val="false"/>
          </w:tcPr>
          <w:p>
            <w:pPr>
              <w:pStyle w:val="734"/>
              <w:jc w:val="center"/>
              <w:rPr>
                <w:rFonts w:hint="eastAsia"/>
                <w:b/>
                <w:bCs/>
              </w:rPr>
            </w:pPr>
            <w:r>
              <w:rPr>
                <w:rFonts w:hint="eastAsia"/>
                <w:b/>
                <w:bCs/>
              </w:rPr>
              <w:t xml:space="preserve">0</w:t>
            </w:r>
            <w:r>
              <w:rPr>
                <w:rFonts w:hint="eastAsia"/>
                <w:b/>
                <w:bCs/>
              </w:rPr>
            </w:r>
            <w:r/>
          </w:p>
        </w:tc>
        <w:tc>
          <w:tcPr>
            <w:tcBorders>
              <w:top w:val="single" w:color="000000" w:sz="8" w:space="0"/>
              <w:left w:val="single" w:color="000000" w:sz="8" w:space="0"/>
              <w:bottom w:val="single" w:color="000000" w:sz="8" w:space="0"/>
              <w:right w:val="single" w:color="000000" w:sz="8" w:space="0"/>
            </w:tcBorders>
            <w:tcW w:w="328" w:type="dxa"/>
            <w:vAlign w:val="center"/>
            <w:textDirection w:val="lrTb"/>
            <w:noWrap w:val="false"/>
          </w:tcPr>
          <w:p>
            <w:pPr>
              <w:pStyle w:val="734"/>
              <w:jc w:val="center"/>
              <w:rPr>
                <w:rFonts w:hint="eastAsia"/>
                <w:b/>
                <w:bCs/>
              </w:rPr>
            </w:pPr>
            <w:r>
              <w:rPr>
                <w:rFonts w:hint="eastAsia"/>
                <w:b/>
                <w:bCs/>
              </w:rPr>
              <w:t xml:space="preserve">5</w:t>
            </w:r>
            <w:r>
              <w:rPr>
                <w:rFonts w:hint="eastAsia"/>
                <w:b/>
                <w:bCs/>
              </w:rPr>
            </w:r>
            <w:r/>
          </w:p>
        </w:tc>
        <w:tc>
          <w:tcPr>
            <w:tcBorders>
              <w:top w:val="single" w:color="000000" w:sz="8" w:space="0"/>
              <w:left w:val="single" w:color="000000" w:sz="8" w:space="0"/>
              <w:bottom w:val="single" w:color="000000" w:sz="8" w:space="0"/>
              <w:right w:val="single" w:color="000000" w:sz="8" w:space="0"/>
            </w:tcBorders>
            <w:tcW w:w="393" w:type="dxa"/>
            <w:vAlign w:val="center"/>
            <w:textDirection w:val="lrTb"/>
            <w:noWrap w:val="false"/>
          </w:tcPr>
          <w:p>
            <w:pPr>
              <w:pStyle w:val="734"/>
              <w:jc w:val="center"/>
              <w:rPr>
                <w:rFonts w:hint="eastAsia"/>
                <w:b/>
                <w:bCs/>
              </w:rPr>
            </w:pPr>
            <w:r>
              <w:rPr>
                <w:rFonts w:hint="eastAsia"/>
                <w:b/>
                <w:bCs/>
              </w:rPr>
              <w:t xml:space="preserve">否</w:t>
            </w:r>
            <w:r>
              <w:rPr>
                <w:rFonts w:hint="eastAsia"/>
                <w:b/>
                <w:bCs/>
              </w:rPr>
            </w:r>
            <w:r/>
          </w:p>
        </w:tc>
        <w:tc>
          <w:tcPr>
            <w:tcBorders>
              <w:top w:val="single" w:color="000000" w:sz="8" w:space="0"/>
              <w:left w:val="single" w:color="000000" w:sz="8" w:space="0"/>
              <w:bottom w:val="single" w:color="000000" w:sz="8" w:space="0"/>
              <w:right w:val="single" w:color="000000" w:sz="8" w:space="0"/>
            </w:tcBorders>
            <w:tcW w:w="394" w:type="dxa"/>
            <w:vAlign w:val="center"/>
            <w:textDirection w:val="lrTb"/>
            <w:noWrap w:val="false"/>
          </w:tcPr>
          <w:p>
            <w:pPr>
              <w:pStyle w:val="734"/>
              <w:jc w:val="center"/>
              <w:rPr>
                <w:rFonts w:hint="eastAsia"/>
                <w:b/>
                <w:bCs/>
              </w:rPr>
            </w:pPr>
            <w:r>
              <w:rPr>
                <w:rFonts w:hint="eastAsia"/>
                <w:b/>
                <w:bCs/>
              </w:rPr>
              <w:t xml:space="preserve">是</w:t>
            </w:r>
            <w:r>
              <w:rPr>
                <w:rFonts w:hint="eastAsia"/>
                <w:b/>
                <w:bCs/>
              </w:rPr>
            </w:r>
            <w:r/>
          </w:p>
        </w:tc>
      </w:tr>
      <w:tr>
        <w:trPr>
          <w:trHeight w:val="420"/>
        </w:trPr>
        <w:tc>
          <w:tcPr>
            <w:tcBorders>
              <w:top w:val="single" w:color="000000" w:sz="8" w:space="0"/>
              <w:left w:val="single" w:color="000000" w:sz="8" w:space="0"/>
              <w:bottom w:val="single" w:color="000000" w:sz="8" w:space="0"/>
              <w:right w:val="single" w:color="000000" w:sz="8" w:space="0"/>
            </w:tcBorders>
            <w:tcW w:w="335" w:type="dxa"/>
            <w:vAlign w:val="center"/>
            <w:textDirection w:val="lrTb"/>
            <w:noWrap w:val="false"/>
          </w:tcPr>
          <w:p>
            <w:pPr>
              <w:pStyle w:val="734"/>
              <w:jc w:val="center"/>
              <w:rPr>
                <w:rFonts w:hint="eastAsia"/>
                <w:b/>
                <w:bCs/>
              </w:rPr>
            </w:pPr>
            <w:r>
              <w:rPr>
                <w:rFonts w:hint="eastAsia"/>
                <w:b/>
                <w:bCs/>
              </w:rPr>
              <w:t xml:space="preserve">3.5</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pStyle w:val="734"/>
              <w:jc w:val="center"/>
              <w:rPr>
                <w:rFonts w:hint="eastAsia"/>
              </w:rPr>
            </w:pPr>
            <w:r>
              <w:rPr>
                <w:rFonts w:hint="eastAsia"/>
              </w:rPr>
              <w:t xml:space="preserve">厨师</w:t>
            </w:r>
            <w:r>
              <w:rPr>
                <w:rFonts w:hint="eastAsia"/>
              </w:rPr>
            </w:r>
            <w:r/>
          </w:p>
          <w:p>
            <w:pPr>
              <w:pStyle w:val="734"/>
              <w:jc w:val="center"/>
              <w:rPr>
                <w:rFonts w:hint="eastAsia"/>
                <w:b/>
                <w:bCs/>
              </w:rPr>
            </w:pPr>
            <w:r>
              <w:rPr>
                <w:rFonts w:hint="eastAsia"/>
              </w:rPr>
              <w:t xml:space="preserve">（1人）</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2" w:type="dxa"/>
            <w:vAlign w:val="center"/>
            <w:textDirection w:val="lrTb"/>
            <w:noWrap w:val="false"/>
          </w:tcPr>
          <w:p>
            <w:pPr>
              <w:pStyle w:val="734"/>
            </w:pPr>
            <w:r>
              <w:rPr>
                <w:rFonts w:hint="eastAsia"/>
              </w:rPr>
              <w:t xml:space="preserve">具有烹饪专业专科及以上学历的得4分；具有二级（技师）及以上烹调师证书得得2分。</w:t>
            </w:r>
            <w:r/>
          </w:p>
          <w:p>
            <w:pPr>
              <w:pStyle w:val="734"/>
              <w:rPr>
                <w:rStyle w:val="812"/>
              </w:rPr>
            </w:pPr>
            <w:r>
              <w:rPr>
                <w:rFonts w:hint="eastAsia"/>
              </w:rPr>
              <w:t xml:space="preserve">本项最高得6分。</w:t>
            </w:r>
            <w:r>
              <w:rPr>
                <w:rStyle w:val="812"/>
              </w:rPr>
            </w:r>
            <w:r/>
          </w:p>
          <w:p>
            <w:pPr>
              <w:pStyle w:val="734"/>
              <w:rPr>
                <w:rFonts w:hint="eastAsia"/>
              </w:rPr>
            </w:pPr>
            <w:r>
              <w:rPr>
                <w:rFonts w:hint="eastAsia"/>
                <w:b/>
                <w:bCs/>
              </w:rPr>
              <w:t xml:space="preserve">（3.3至3.9所涉及人员不得重复）。</w:t>
            </w:r>
            <w:r>
              <w:rPr>
                <w:rFonts w:hint="eastAsia"/>
              </w:rPr>
            </w:r>
            <w:r/>
          </w:p>
          <w:p>
            <w:pPr>
              <w:pStyle w:val="734"/>
              <w:rPr>
                <w:rFonts w:hint="eastAsia"/>
                <w:b/>
                <w:bCs/>
              </w:rPr>
            </w:pPr>
            <w:r>
              <w:rPr>
                <w:rFonts w:hint="eastAsia"/>
                <w:b/>
              </w:rPr>
              <w:t xml:space="preserve">注:投标文件中按以上要求提供证书扫描件及投标人近3个月（2025年7月-9月）任意一个月为其缴纳的社保证明（或投标人与其签订的劳务合同）</w:t>
            </w:r>
            <w:r>
              <w:rPr>
                <w:rFonts w:hint="eastAsia"/>
                <w:b/>
                <w:bCs/>
              </w:rPr>
              <w:t xml:space="preserve">扫描件并加盖投标人公章</w:t>
            </w:r>
            <w:r>
              <w:rPr>
                <w:rFonts w:hint="eastAsia"/>
                <w:b/>
              </w:rPr>
              <w:t xml:space="preserve">，未提供或提供不全的不得分。</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 w:type="dxa"/>
            <w:vAlign w:val="center"/>
            <w:textDirection w:val="lrTb"/>
            <w:noWrap w:val="false"/>
          </w:tcPr>
          <w:p>
            <w:pPr>
              <w:pStyle w:val="734"/>
              <w:jc w:val="center"/>
              <w:rPr>
                <w:rFonts w:hint="eastAsia"/>
                <w:b/>
                <w:bCs/>
              </w:rPr>
            </w:pPr>
            <w:r>
              <w:rPr>
                <w:rFonts w:hint="eastAsia"/>
                <w:b/>
                <w:bCs/>
              </w:rPr>
              <w:t xml:space="preserve">0</w:t>
            </w:r>
            <w:r>
              <w:rPr>
                <w:rFonts w:hint="eastAsia"/>
                <w:b/>
                <w:bCs/>
              </w:rPr>
            </w:r>
            <w:r/>
          </w:p>
        </w:tc>
        <w:tc>
          <w:tcPr>
            <w:tcBorders>
              <w:top w:val="single" w:color="000000" w:sz="8" w:space="0"/>
              <w:left w:val="single" w:color="000000" w:sz="8" w:space="0"/>
              <w:bottom w:val="single" w:color="000000" w:sz="8" w:space="0"/>
              <w:right w:val="single" w:color="000000" w:sz="8" w:space="0"/>
            </w:tcBorders>
            <w:tcW w:w="328" w:type="dxa"/>
            <w:vAlign w:val="center"/>
            <w:textDirection w:val="lrTb"/>
            <w:noWrap w:val="false"/>
          </w:tcPr>
          <w:p>
            <w:pPr>
              <w:pStyle w:val="734"/>
              <w:jc w:val="center"/>
              <w:rPr>
                <w:rFonts w:hint="eastAsia"/>
                <w:b/>
                <w:bCs/>
              </w:rPr>
            </w:pPr>
            <w:r>
              <w:rPr>
                <w:rFonts w:hint="eastAsia"/>
                <w:b/>
                <w:bCs/>
              </w:rPr>
              <w:t xml:space="preserve">6</w:t>
            </w:r>
            <w:r>
              <w:rPr>
                <w:rFonts w:hint="eastAsia"/>
                <w:b/>
                <w:bCs/>
              </w:rPr>
            </w:r>
            <w:r/>
          </w:p>
        </w:tc>
        <w:tc>
          <w:tcPr>
            <w:tcBorders>
              <w:top w:val="single" w:color="000000" w:sz="8" w:space="0"/>
              <w:left w:val="single" w:color="000000" w:sz="8" w:space="0"/>
              <w:bottom w:val="single" w:color="000000" w:sz="8" w:space="0"/>
              <w:right w:val="single" w:color="000000" w:sz="8" w:space="0"/>
            </w:tcBorders>
            <w:tcW w:w="393" w:type="dxa"/>
            <w:vAlign w:val="center"/>
            <w:textDirection w:val="lrTb"/>
            <w:noWrap w:val="false"/>
          </w:tcPr>
          <w:p>
            <w:pPr>
              <w:pStyle w:val="734"/>
              <w:jc w:val="center"/>
              <w:rPr>
                <w:rFonts w:hint="eastAsia"/>
                <w:b/>
                <w:bCs/>
              </w:rPr>
            </w:pPr>
            <w:r>
              <w:rPr>
                <w:rFonts w:hint="eastAsia"/>
                <w:b/>
                <w:bCs/>
              </w:rPr>
              <w:t xml:space="preserve">否</w:t>
            </w:r>
            <w:r>
              <w:rPr>
                <w:rFonts w:hint="eastAsia"/>
                <w:b/>
                <w:bCs/>
              </w:rPr>
            </w:r>
            <w:r/>
          </w:p>
        </w:tc>
        <w:tc>
          <w:tcPr>
            <w:tcBorders>
              <w:top w:val="single" w:color="000000" w:sz="8" w:space="0"/>
              <w:left w:val="single" w:color="000000" w:sz="8" w:space="0"/>
              <w:bottom w:val="single" w:color="000000" w:sz="8" w:space="0"/>
              <w:right w:val="single" w:color="000000" w:sz="8" w:space="0"/>
            </w:tcBorders>
            <w:tcW w:w="394" w:type="dxa"/>
            <w:vAlign w:val="center"/>
            <w:textDirection w:val="lrTb"/>
            <w:noWrap w:val="false"/>
          </w:tcPr>
          <w:p>
            <w:pPr>
              <w:pStyle w:val="734"/>
              <w:jc w:val="center"/>
              <w:rPr>
                <w:rFonts w:hint="eastAsia"/>
                <w:b/>
                <w:bCs/>
              </w:rPr>
            </w:pPr>
            <w:r>
              <w:rPr>
                <w:rFonts w:hint="eastAsia"/>
                <w:b/>
                <w:bCs/>
              </w:rPr>
              <w:t xml:space="preserve">是</w:t>
            </w:r>
            <w:r>
              <w:rPr>
                <w:rFonts w:hint="eastAsia"/>
                <w:b/>
                <w:bCs/>
              </w:rPr>
            </w:r>
            <w:r/>
          </w:p>
        </w:tc>
      </w:tr>
      <w:tr>
        <w:trPr>
          <w:trHeight w:val="420"/>
        </w:trPr>
        <w:tc>
          <w:tcPr>
            <w:tcBorders>
              <w:top w:val="single" w:color="000000" w:sz="8" w:space="0"/>
              <w:left w:val="single" w:color="000000" w:sz="8" w:space="0"/>
              <w:bottom w:val="single" w:color="000000" w:sz="8" w:space="0"/>
              <w:right w:val="single" w:color="000000" w:sz="8" w:space="0"/>
            </w:tcBorders>
            <w:tcW w:w="335" w:type="dxa"/>
            <w:vAlign w:val="center"/>
            <w:textDirection w:val="lrTb"/>
            <w:noWrap w:val="false"/>
          </w:tcPr>
          <w:p>
            <w:pPr>
              <w:pStyle w:val="734"/>
              <w:jc w:val="center"/>
              <w:rPr>
                <w:rFonts w:hint="eastAsia"/>
                <w:b/>
                <w:bCs/>
              </w:rPr>
            </w:pPr>
            <w:r>
              <w:rPr>
                <w:rFonts w:hint="eastAsia"/>
                <w:b/>
                <w:bCs/>
              </w:rPr>
              <w:t xml:space="preserve">3.6</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pStyle w:val="734"/>
              <w:jc w:val="center"/>
              <w:rPr>
                <w:rFonts w:hint="eastAsia"/>
              </w:rPr>
            </w:pPr>
            <w:r>
              <w:rPr>
                <w:rFonts w:hint="eastAsia"/>
              </w:rPr>
              <w:t xml:space="preserve">面点师</w:t>
            </w:r>
            <w:r>
              <w:rPr>
                <w:rFonts w:hint="eastAsia"/>
              </w:rPr>
            </w:r>
            <w:r/>
          </w:p>
          <w:p>
            <w:pPr>
              <w:pStyle w:val="734"/>
              <w:jc w:val="center"/>
              <w:rPr>
                <w:rFonts w:hint="eastAsia"/>
                <w:b/>
                <w:bCs/>
              </w:rPr>
            </w:pPr>
            <w:r>
              <w:rPr>
                <w:rFonts w:hint="eastAsia"/>
              </w:rPr>
              <w:t xml:space="preserve">（1人）</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2" w:type="dxa"/>
            <w:vAlign w:val="center"/>
            <w:textDirection w:val="lrTb"/>
            <w:noWrap w:val="false"/>
          </w:tcPr>
          <w:p>
            <w:pPr>
              <w:pStyle w:val="734"/>
              <w:rPr>
                <w:rFonts w:hint="eastAsia"/>
              </w:rPr>
            </w:pPr>
            <w:r>
              <w:rPr>
                <w:rFonts w:hint="eastAsia"/>
              </w:rPr>
              <w:t xml:space="preserve">具有中专及以上学历的得1分</w:t>
            </w:r>
            <w:r>
              <w:rPr>
                <w:rFonts w:hint="eastAsia"/>
              </w:rPr>
            </w:r>
            <w:r/>
          </w:p>
          <w:p>
            <w:pPr>
              <w:pStyle w:val="734"/>
              <w:rPr>
                <w:rStyle w:val="812"/>
              </w:rPr>
            </w:pPr>
            <w:r>
              <w:rPr>
                <w:rFonts w:hint="eastAsia"/>
              </w:rPr>
              <w:t xml:space="preserve">具有三级及以上中式烹调师证书的得2分。本项最高得3分。</w:t>
            </w:r>
            <w:r>
              <w:rPr>
                <w:rStyle w:val="812"/>
              </w:rPr>
            </w:r>
            <w:r/>
          </w:p>
          <w:p>
            <w:pPr>
              <w:pStyle w:val="734"/>
              <w:rPr>
                <w:rFonts w:hint="eastAsia"/>
              </w:rPr>
            </w:pPr>
            <w:r>
              <w:rPr>
                <w:rFonts w:hint="eastAsia"/>
                <w:b/>
                <w:bCs/>
              </w:rPr>
              <w:t xml:space="preserve">（3.3至3.9所涉及人员不得重复）。</w:t>
            </w:r>
            <w:r>
              <w:rPr>
                <w:rFonts w:hint="eastAsia"/>
              </w:rPr>
            </w:r>
            <w:r/>
          </w:p>
          <w:p>
            <w:pPr>
              <w:pStyle w:val="734"/>
              <w:rPr>
                <w:rFonts w:hint="eastAsia"/>
                <w:b/>
                <w:bCs/>
              </w:rPr>
            </w:pPr>
            <w:r>
              <w:rPr>
                <w:rFonts w:hint="eastAsia"/>
                <w:b/>
              </w:rPr>
              <w:t xml:space="preserve">注:投标文件中按以上要求提供证书扫描件及投标人近3个月（2025年7月-9月）任意一个月为其缴纳的社保证明</w:t>
            </w:r>
            <w:r>
              <w:rPr>
                <w:rFonts w:hint="eastAsia"/>
                <w:b/>
                <w:bCs/>
              </w:rPr>
              <w:t xml:space="preserve">扫描件并加盖投标人公章</w:t>
            </w:r>
            <w:r>
              <w:rPr>
                <w:rFonts w:hint="eastAsia"/>
                <w:b/>
              </w:rPr>
              <w:t xml:space="preserve">，未提供或提供不全的不得分。</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 w:type="dxa"/>
            <w:vAlign w:val="center"/>
            <w:textDirection w:val="lrTb"/>
            <w:noWrap w:val="false"/>
          </w:tcPr>
          <w:p>
            <w:pPr>
              <w:pStyle w:val="734"/>
              <w:jc w:val="center"/>
              <w:rPr>
                <w:rFonts w:hint="eastAsia"/>
                <w:b/>
                <w:bCs/>
              </w:rPr>
            </w:pPr>
            <w:r>
              <w:rPr>
                <w:rFonts w:hint="eastAsia"/>
                <w:b/>
                <w:bCs/>
              </w:rPr>
              <w:t xml:space="preserve">0</w:t>
            </w:r>
            <w:r>
              <w:rPr>
                <w:rFonts w:hint="eastAsia"/>
                <w:b/>
                <w:bCs/>
              </w:rPr>
            </w:r>
            <w:r/>
          </w:p>
        </w:tc>
        <w:tc>
          <w:tcPr>
            <w:tcBorders>
              <w:top w:val="single" w:color="000000" w:sz="8" w:space="0"/>
              <w:left w:val="single" w:color="000000" w:sz="8" w:space="0"/>
              <w:bottom w:val="single" w:color="000000" w:sz="8" w:space="0"/>
              <w:right w:val="single" w:color="000000" w:sz="8" w:space="0"/>
            </w:tcBorders>
            <w:tcW w:w="328" w:type="dxa"/>
            <w:vAlign w:val="center"/>
            <w:textDirection w:val="lrTb"/>
            <w:noWrap w:val="false"/>
          </w:tcPr>
          <w:p>
            <w:pPr>
              <w:pStyle w:val="734"/>
              <w:jc w:val="center"/>
              <w:rPr>
                <w:rFonts w:hint="eastAsia"/>
                <w:b/>
                <w:bCs/>
              </w:rPr>
            </w:pPr>
            <w:r>
              <w:rPr>
                <w:rFonts w:hint="eastAsia"/>
                <w:b/>
                <w:bCs/>
              </w:rPr>
              <w:t xml:space="preserve">3</w:t>
            </w:r>
            <w:r>
              <w:rPr>
                <w:rFonts w:hint="eastAsia"/>
                <w:b/>
                <w:bCs/>
              </w:rPr>
            </w:r>
            <w:r/>
          </w:p>
        </w:tc>
        <w:tc>
          <w:tcPr>
            <w:tcBorders>
              <w:top w:val="single" w:color="000000" w:sz="8" w:space="0"/>
              <w:left w:val="single" w:color="000000" w:sz="8" w:space="0"/>
              <w:bottom w:val="single" w:color="000000" w:sz="8" w:space="0"/>
              <w:right w:val="single" w:color="000000" w:sz="8" w:space="0"/>
            </w:tcBorders>
            <w:tcW w:w="393" w:type="dxa"/>
            <w:vAlign w:val="center"/>
            <w:textDirection w:val="lrTb"/>
            <w:noWrap w:val="false"/>
          </w:tcPr>
          <w:p>
            <w:pPr>
              <w:pStyle w:val="734"/>
              <w:jc w:val="center"/>
              <w:rPr>
                <w:rFonts w:hint="eastAsia"/>
                <w:b/>
                <w:bCs/>
              </w:rPr>
            </w:pPr>
            <w:r>
              <w:rPr>
                <w:rFonts w:hint="eastAsia"/>
                <w:b/>
                <w:bCs/>
              </w:rPr>
              <w:t xml:space="preserve">否</w:t>
            </w:r>
            <w:r>
              <w:rPr>
                <w:rFonts w:hint="eastAsia"/>
                <w:b/>
                <w:bCs/>
              </w:rPr>
            </w:r>
            <w:r/>
          </w:p>
        </w:tc>
        <w:tc>
          <w:tcPr>
            <w:tcBorders>
              <w:top w:val="single" w:color="000000" w:sz="8" w:space="0"/>
              <w:left w:val="single" w:color="000000" w:sz="8" w:space="0"/>
              <w:bottom w:val="single" w:color="000000" w:sz="8" w:space="0"/>
              <w:right w:val="single" w:color="000000" w:sz="8" w:space="0"/>
            </w:tcBorders>
            <w:tcW w:w="394" w:type="dxa"/>
            <w:vAlign w:val="center"/>
            <w:textDirection w:val="lrTb"/>
            <w:noWrap w:val="false"/>
          </w:tcPr>
          <w:p>
            <w:pPr>
              <w:pStyle w:val="734"/>
              <w:jc w:val="center"/>
              <w:rPr>
                <w:rFonts w:hint="eastAsia"/>
                <w:b/>
                <w:bCs/>
              </w:rPr>
            </w:pPr>
            <w:r>
              <w:rPr>
                <w:rFonts w:hint="eastAsia"/>
                <w:b/>
                <w:bCs/>
              </w:rPr>
              <w:t xml:space="preserve">是</w:t>
            </w:r>
            <w:r>
              <w:rPr>
                <w:rFonts w:hint="eastAsia"/>
                <w:b/>
                <w:bCs/>
              </w:rPr>
            </w:r>
            <w:r/>
          </w:p>
        </w:tc>
      </w:tr>
      <w:tr>
        <w:trPr>
          <w:trHeight w:val="420"/>
        </w:trPr>
        <w:tc>
          <w:tcPr>
            <w:tcBorders>
              <w:top w:val="single" w:color="000000" w:sz="8" w:space="0"/>
              <w:left w:val="single" w:color="000000" w:sz="8" w:space="0"/>
              <w:bottom w:val="single" w:color="000000" w:sz="8" w:space="0"/>
              <w:right w:val="single" w:color="000000" w:sz="8" w:space="0"/>
            </w:tcBorders>
            <w:tcW w:w="335" w:type="dxa"/>
            <w:vAlign w:val="center"/>
            <w:textDirection w:val="lrTb"/>
            <w:noWrap w:val="false"/>
          </w:tcPr>
          <w:p>
            <w:pPr>
              <w:pStyle w:val="734"/>
              <w:jc w:val="center"/>
              <w:rPr>
                <w:rFonts w:hint="eastAsia"/>
                <w:b/>
                <w:bCs/>
              </w:rPr>
            </w:pPr>
            <w:r>
              <w:rPr>
                <w:rFonts w:hint="eastAsia"/>
                <w:b/>
                <w:bCs/>
              </w:rPr>
              <w:t xml:space="preserve">3.7</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pStyle w:val="734"/>
              <w:jc w:val="center"/>
              <w:rPr>
                <w:rFonts w:hint="eastAsia"/>
                <w:b/>
                <w:bCs/>
              </w:rPr>
            </w:pPr>
            <w:r>
              <w:rPr>
                <w:rFonts w:hint="eastAsia"/>
              </w:rPr>
              <w:t xml:space="preserve">维修人员 （1人）</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2" w:type="dxa"/>
            <w:vAlign w:val="center"/>
            <w:textDirection w:val="lrTb"/>
            <w:noWrap w:val="false"/>
          </w:tcPr>
          <w:p>
            <w:pPr>
              <w:pStyle w:val="734"/>
              <w:rPr>
                <w:rFonts w:hint="eastAsia"/>
                <w:bCs/>
              </w:rPr>
            </w:pPr>
            <w:r>
              <w:rPr>
                <w:rFonts w:hint="eastAsia"/>
                <w:bCs/>
              </w:rPr>
              <w:t xml:space="preserve">具有大专及以上学历的得</w:t>
            </w:r>
            <w:r>
              <w:rPr>
                <w:rFonts w:hint="eastAsia"/>
                <w:bCs/>
                <w:lang w:val="en-US" w:eastAsia="zh-CN"/>
              </w:rPr>
              <w:t xml:space="preserve">2</w:t>
            </w:r>
            <w:r>
              <w:rPr>
                <w:rFonts w:hint="eastAsia"/>
                <w:bCs/>
              </w:rPr>
              <w:t xml:space="preserve">分；</w:t>
            </w:r>
            <w:r>
              <w:rPr>
                <w:rFonts w:hint="eastAsia"/>
                <w:bCs/>
              </w:rPr>
            </w:r>
            <w:r/>
          </w:p>
          <w:p>
            <w:pPr>
              <w:pStyle w:val="734"/>
              <w:rPr>
                <w:rFonts w:hint="eastAsia"/>
              </w:rPr>
            </w:pPr>
            <w:r>
              <w:rPr>
                <w:rFonts w:hint="eastAsia"/>
              </w:rPr>
              <w:t xml:space="preserve">具有中级或以上建(构)筑物消防员证的得1分；</w:t>
            </w:r>
            <w:r>
              <w:rPr>
                <w:rFonts w:hint="eastAsia"/>
              </w:rPr>
            </w:r>
            <w:r/>
          </w:p>
          <w:p>
            <w:pPr>
              <w:pStyle w:val="734"/>
              <w:rPr>
                <w:rFonts w:hint="eastAsia"/>
              </w:rPr>
            </w:pPr>
            <w:r>
              <w:rPr>
                <w:rFonts w:hint="eastAsia"/>
              </w:rPr>
              <w:t xml:space="preserve">具有低压电工证的得1分；</w:t>
            </w:r>
            <w:r>
              <w:rPr>
                <w:rFonts w:hint="eastAsia"/>
              </w:rPr>
            </w:r>
            <w:r/>
          </w:p>
          <w:p>
            <w:pPr>
              <w:pStyle w:val="734"/>
              <w:rPr>
                <w:rFonts w:hint="eastAsia"/>
              </w:rPr>
            </w:pPr>
            <w:r>
              <w:rPr>
                <w:rFonts w:hint="eastAsia"/>
              </w:rPr>
              <w:t xml:space="preserve">本项最高得4分。</w:t>
            </w:r>
            <w:r>
              <w:rPr>
                <w:rFonts w:hint="eastAsia"/>
              </w:rPr>
            </w:r>
            <w:r/>
          </w:p>
          <w:p>
            <w:pPr>
              <w:pStyle w:val="734"/>
            </w:pPr>
            <w:r>
              <w:rPr>
                <w:rFonts w:hint="eastAsia"/>
                <w:b/>
                <w:bCs/>
              </w:rPr>
              <w:t xml:space="preserve">（3.3至3.9所涉及人员不得重复）。</w:t>
            </w:r>
            <w:r/>
          </w:p>
          <w:p>
            <w:pPr>
              <w:pStyle w:val="734"/>
              <w:rPr>
                <w:rFonts w:hint="eastAsia"/>
                <w:b/>
                <w:bCs/>
              </w:rPr>
            </w:pPr>
            <w:r>
              <w:rPr>
                <w:rFonts w:hint="eastAsia"/>
                <w:b/>
              </w:rPr>
              <w:t xml:space="preserve">注:投标文件中按以上要求提供证书扫描件及投标人近3个月（2025年7月-9月）任意一个月为其缴纳的社保证明</w:t>
            </w:r>
            <w:r>
              <w:rPr>
                <w:rFonts w:hint="eastAsia"/>
                <w:b/>
                <w:bCs/>
              </w:rPr>
              <w:t xml:space="preserve">扫描件并加盖投标人公章</w:t>
            </w:r>
            <w:r>
              <w:rPr>
                <w:rFonts w:hint="eastAsia"/>
                <w:b/>
              </w:rPr>
              <w:t xml:space="preserve">，未提供或提供不全的不得分</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 w:type="dxa"/>
            <w:vAlign w:val="center"/>
            <w:textDirection w:val="lrTb"/>
            <w:noWrap w:val="false"/>
          </w:tcPr>
          <w:p>
            <w:pPr>
              <w:pStyle w:val="734"/>
              <w:jc w:val="center"/>
              <w:rPr>
                <w:rFonts w:hint="eastAsia"/>
                <w:b/>
                <w:bCs/>
              </w:rPr>
            </w:pPr>
            <w:r>
              <w:rPr>
                <w:rFonts w:hint="eastAsia"/>
                <w:b/>
                <w:bCs/>
              </w:rPr>
              <w:t xml:space="preserve">0</w:t>
            </w:r>
            <w:r>
              <w:rPr>
                <w:rFonts w:hint="eastAsia"/>
                <w:b/>
                <w:bCs/>
              </w:rPr>
            </w:r>
            <w:r/>
          </w:p>
        </w:tc>
        <w:tc>
          <w:tcPr>
            <w:tcBorders>
              <w:top w:val="single" w:color="000000" w:sz="8" w:space="0"/>
              <w:left w:val="single" w:color="000000" w:sz="8" w:space="0"/>
              <w:bottom w:val="single" w:color="000000" w:sz="8" w:space="0"/>
              <w:right w:val="single" w:color="000000" w:sz="8" w:space="0"/>
            </w:tcBorders>
            <w:tcW w:w="328" w:type="dxa"/>
            <w:vAlign w:val="center"/>
            <w:textDirection w:val="lrTb"/>
            <w:noWrap w:val="false"/>
          </w:tcPr>
          <w:p>
            <w:pPr>
              <w:pStyle w:val="734"/>
              <w:jc w:val="center"/>
              <w:rPr>
                <w:rFonts w:hint="eastAsia"/>
                <w:b/>
                <w:bCs/>
              </w:rPr>
            </w:pPr>
            <w:r>
              <w:rPr>
                <w:rFonts w:hint="eastAsia"/>
                <w:b/>
                <w:bCs/>
              </w:rPr>
              <w:t xml:space="preserve">4</w:t>
            </w:r>
            <w:r>
              <w:rPr>
                <w:rFonts w:hint="eastAsia"/>
                <w:b/>
                <w:bCs/>
              </w:rPr>
            </w:r>
            <w:r/>
          </w:p>
        </w:tc>
        <w:tc>
          <w:tcPr>
            <w:tcBorders>
              <w:top w:val="single" w:color="000000" w:sz="8" w:space="0"/>
              <w:left w:val="single" w:color="000000" w:sz="8" w:space="0"/>
              <w:bottom w:val="single" w:color="000000" w:sz="8" w:space="0"/>
              <w:right w:val="single" w:color="000000" w:sz="8" w:space="0"/>
            </w:tcBorders>
            <w:tcW w:w="393" w:type="dxa"/>
            <w:vAlign w:val="center"/>
            <w:textDirection w:val="lrTb"/>
            <w:noWrap w:val="false"/>
          </w:tcPr>
          <w:p>
            <w:pPr>
              <w:pStyle w:val="734"/>
              <w:jc w:val="center"/>
              <w:rPr>
                <w:rFonts w:hint="eastAsia"/>
                <w:b/>
                <w:bCs/>
              </w:rPr>
            </w:pPr>
            <w:r>
              <w:rPr>
                <w:rFonts w:hint="eastAsia"/>
                <w:b/>
                <w:bCs/>
              </w:rPr>
              <w:t xml:space="preserve">否</w:t>
            </w:r>
            <w:r>
              <w:rPr>
                <w:rFonts w:hint="eastAsia"/>
                <w:b/>
                <w:bCs/>
              </w:rPr>
            </w:r>
            <w:r/>
          </w:p>
        </w:tc>
        <w:tc>
          <w:tcPr>
            <w:tcBorders>
              <w:top w:val="single" w:color="000000" w:sz="8" w:space="0"/>
              <w:left w:val="single" w:color="000000" w:sz="8" w:space="0"/>
              <w:bottom w:val="single" w:color="000000" w:sz="8" w:space="0"/>
              <w:right w:val="single" w:color="000000" w:sz="8" w:space="0"/>
            </w:tcBorders>
            <w:tcW w:w="394" w:type="dxa"/>
            <w:vAlign w:val="center"/>
            <w:textDirection w:val="lrTb"/>
            <w:noWrap w:val="false"/>
          </w:tcPr>
          <w:p>
            <w:pPr>
              <w:pStyle w:val="734"/>
              <w:jc w:val="center"/>
              <w:rPr>
                <w:rFonts w:hint="eastAsia"/>
                <w:b/>
                <w:bCs/>
              </w:rPr>
            </w:pPr>
            <w:r>
              <w:rPr>
                <w:rFonts w:hint="eastAsia"/>
                <w:b/>
                <w:bCs/>
              </w:rPr>
              <w:t xml:space="preserve">是</w:t>
            </w:r>
            <w:r>
              <w:rPr>
                <w:rFonts w:hint="eastAsia"/>
                <w:b/>
                <w:bCs/>
              </w:rPr>
            </w:r>
            <w:r/>
          </w:p>
        </w:tc>
      </w:tr>
      <w:tr>
        <w:trPr>
          <w:trHeight w:val="420"/>
        </w:trPr>
        <w:tc>
          <w:tcPr>
            <w:tcBorders>
              <w:top w:val="single" w:color="000000" w:sz="8" w:space="0"/>
              <w:left w:val="single" w:color="000000" w:sz="8" w:space="0"/>
              <w:bottom w:val="single" w:color="000000" w:sz="8" w:space="0"/>
              <w:right w:val="single" w:color="000000" w:sz="8" w:space="0"/>
            </w:tcBorders>
            <w:tcW w:w="335" w:type="dxa"/>
            <w:vAlign w:val="center"/>
            <w:textDirection w:val="lrTb"/>
            <w:noWrap w:val="false"/>
          </w:tcPr>
          <w:p>
            <w:pPr>
              <w:pStyle w:val="734"/>
              <w:jc w:val="center"/>
              <w:rPr>
                <w:b/>
                <w:bCs/>
              </w:rPr>
            </w:pPr>
            <w:r>
              <w:rPr>
                <w:rFonts w:hint="eastAsia"/>
                <w:b/>
                <w:bCs/>
              </w:rPr>
              <w:t xml:space="preserve">3.8</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pStyle w:val="734"/>
              <w:jc w:val="center"/>
            </w:pPr>
            <w:r>
              <w:rPr>
                <w:rFonts w:hint="eastAsia"/>
              </w:rPr>
              <w:t xml:space="preserve">保安主管（1人）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2" w:type="dxa"/>
            <w:vAlign w:val="center"/>
            <w:textDirection w:val="lrTb"/>
            <w:noWrap w:val="false"/>
          </w:tcPr>
          <w:p>
            <w:pPr>
              <w:pStyle w:val="734"/>
              <w:rPr>
                <w:rFonts w:hint="eastAsia"/>
              </w:rPr>
            </w:pPr>
            <w:r>
              <w:rPr>
                <w:rFonts w:hint="eastAsia"/>
              </w:rPr>
              <w:t xml:space="preserve">派驻本项目的保安主管，40周岁以下，具有本科及以上</w:t>
            </w:r>
            <w:r>
              <w:rPr>
                <w:rFonts w:hint="eastAsia"/>
                <w:lang w:val="en-US" w:eastAsia="zh-CN"/>
              </w:rPr>
              <w:t xml:space="preserve">学历</w:t>
            </w:r>
            <w:r>
              <w:rPr>
                <w:rFonts w:hint="eastAsia"/>
              </w:rPr>
              <w:t xml:space="preserve">的得2分；</w:t>
            </w:r>
            <w:r>
              <w:rPr>
                <w:rFonts w:hint="eastAsia"/>
              </w:rPr>
            </w:r>
            <w:r/>
          </w:p>
          <w:p>
            <w:pPr>
              <w:pStyle w:val="734"/>
              <w:rPr>
                <w:rFonts w:hint="eastAsia"/>
              </w:rPr>
            </w:pPr>
            <w:r>
              <w:rPr>
                <w:rFonts w:hint="eastAsia"/>
              </w:rPr>
              <w:t xml:space="preserve">具有高级保安员证书得</w:t>
            </w:r>
            <w:r>
              <w:rPr>
                <w:rFonts w:hint="eastAsia"/>
                <w:lang w:val="en-US" w:eastAsia="zh-CN"/>
              </w:rPr>
              <w:t xml:space="preserve">3</w:t>
            </w:r>
            <w:r>
              <w:rPr>
                <w:rFonts w:hint="eastAsia"/>
              </w:rPr>
              <w:t xml:space="preserve">分；</w:t>
            </w:r>
            <w:r>
              <w:rPr>
                <w:rFonts w:hint="eastAsia"/>
              </w:rPr>
            </w:r>
            <w:r/>
          </w:p>
          <w:p>
            <w:pPr>
              <w:pStyle w:val="734"/>
              <w:rPr>
                <w:rFonts w:hint="eastAsia"/>
              </w:rPr>
            </w:pPr>
            <w:r>
              <w:rPr>
                <w:rFonts w:hint="eastAsia"/>
              </w:rPr>
              <w:t xml:space="preserve">具有红十字会颁发的救护员证的得1分；</w:t>
            </w:r>
            <w:r>
              <w:rPr>
                <w:rFonts w:hint="eastAsia"/>
              </w:rPr>
            </w:r>
            <w:r/>
          </w:p>
          <w:p>
            <w:pPr>
              <w:pStyle w:val="734"/>
              <w:rPr>
                <w:rFonts w:hint="eastAsia"/>
              </w:rPr>
            </w:pPr>
            <w:r>
              <w:rPr>
                <w:rFonts w:hint="eastAsia"/>
              </w:rPr>
              <w:t xml:space="preserve">具有人社部门颁发的初级职称证书的得1分；</w:t>
            </w:r>
            <w:r>
              <w:rPr>
                <w:rFonts w:hint="eastAsia"/>
              </w:rPr>
            </w:r>
            <w:r/>
          </w:p>
          <w:p>
            <w:pPr>
              <w:pStyle w:val="734"/>
              <w:rPr>
                <w:rFonts w:hint="eastAsia"/>
              </w:rPr>
            </w:pPr>
            <w:r>
              <w:rPr>
                <w:rFonts w:hint="eastAsia"/>
              </w:rPr>
              <w:t xml:space="preserve">本项最高得</w:t>
            </w:r>
            <w:r>
              <w:rPr>
                <w:rFonts w:hint="eastAsia"/>
                <w:lang w:val="en-US" w:eastAsia="zh-CN"/>
              </w:rPr>
              <w:t xml:space="preserve">7</w:t>
            </w:r>
            <w:r>
              <w:rPr>
                <w:rFonts w:hint="eastAsia"/>
              </w:rPr>
              <w:t xml:space="preserve">分</w:t>
            </w:r>
            <w:r>
              <w:rPr>
                <w:rFonts w:hint="eastAsia"/>
              </w:rPr>
            </w:r>
            <w:r/>
          </w:p>
          <w:p>
            <w:pPr>
              <w:pStyle w:val="734"/>
              <w:rPr>
                <w:rFonts w:hint="eastAsia"/>
              </w:rPr>
            </w:pPr>
            <w:r>
              <w:rPr>
                <w:rFonts w:hint="eastAsia"/>
                <w:b/>
                <w:bCs/>
              </w:rPr>
              <w:t xml:space="preserve">（3.3至3.9所涉及人员不得重复）。</w:t>
            </w:r>
            <w:r>
              <w:rPr>
                <w:rFonts w:hint="eastAsia"/>
              </w:rPr>
            </w:r>
            <w:r/>
          </w:p>
          <w:p>
            <w:pPr>
              <w:pStyle w:val="734"/>
              <w:rPr>
                <w:b/>
              </w:rPr>
            </w:pPr>
            <w:r>
              <w:rPr>
                <w:rFonts w:hint="eastAsia"/>
                <w:b/>
              </w:rPr>
              <w:t xml:space="preserve">注:投标文件中按以上要求提供证书扫描件及投标人近3个月（2025年7月-9月）任意一个月为其缴纳的社保证明</w:t>
            </w:r>
            <w:r>
              <w:rPr>
                <w:rFonts w:hint="eastAsia"/>
                <w:b/>
                <w:bCs/>
              </w:rPr>
              <w:t xml:space="preserve">扫描件并加盖投标人公章</w:t>
            </w:r>
            <w:r>
              <w:rPr>
                <w:rFonts w:hint="eastAsia"/>
                <w:b/>
              </w:rPr>
              <w:t xml:space="preserve">，未提供或提供不全的不得分</w:t>
            </w:r>
            <w:r>
              <w:rPr>
                <w:b/>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 w:type="dxa"/>
            <w:vAlign w:val="center"/>
            <w:textDirection w:val="lrTb"/>
            <w:noWrap w:val="false"/>
          </w:tcPr>
          <w:p>
            <w:pPr>
              <w:pStyle w:val="734"/>
              <w:jc w:val="center"/>
              <w:rPr>
                <w:rFonts w:hint="eastAsia"/>
                <w:b/>
                <w:bCs/>
              </w:rPr>
            </w:pPr>
            <w:r>
              <w:rPr>
                <w:rFonts w:hint="eastAsia"/>
                <w:b/>
                <w:bCs/>
              </w:rPr>
              <w:t xml:space="preserve">0</w:t>
            </w:r>
            <w:r>
              <w:rPr>
                <w:rFonts w:hint="eastAsia"/>
                <w:b/>
                <w:bCs/>
              </w:rPr>
            </w:r>
            <w:r/>
          </w:p>
        </w:tc>
        <w:tc>
          <w:tcPr>
            <w:tcBorders>
              <w:top w:val="single" w:color="000000" w:sz="8" w:space="0"/>
              <w:left w:val="single" w:color="000000" w:sz="8" w:space="0"/>
              <w:bottom w:val="single" w:color="000000" w:sz="8" w:space="0"/>
              <w:right w:val="single" w:color="000000" w:sz="8" w:space="0"/>
            </w:tcBorders>
            <w:tcW w:w="328" w:type="dxa"/>
            <w:vAlign w:val="center"/>
            <w:textDirection w:val="lrTb"/>
            <w:noWrap w:val="false"/>
          </w:tcPr>
          <w:p>
            <w:pPr>
              <w:pStyle w:val="734"/>
              <w:jc w:val="center"/>
              <w:rPr>
                <w:rFonts w:hint="eastAsia" w:eastAsia="宋体"/>
                <w:b/>
                <w:bCs/>
                <w:lang w:eastAsia="zh-CN"/>
              </w:rPr>
            </w:pPr>
            <w:r>
              <w:rPr>
                <w:rFonts w:hint="eastAsia"/>
                <w:b/>
                <w:bCs/>
                <w:lang w:val="en-US" w:eastAsia="zh-CN"/>
              </w:rPr>
              <w:t xml:space="preserve">7</w:t>
            </w:r>
            <w:r>
              <w:rPr>
                <w:rFonts w:hint="eastAsia" w:eastAsia="宋体"/>
                <w:b/>
                <w:bCs/>
                <w:lang w:eastAsia="zh-CN"/>
              </w:rPr>
            </w:r>
            <w:r/>
          </w:p>
        </w:tc>
        <w:tc>
          <w:tcPr>
            <w:tcBorders>
              <w:top w:val="single" w:color="000000" w:sz="8" w:space="0"/>
              <w:left w:val="single" w:color="000000" w:sz="8" w:space="0"/>
              <w:bottom w:val="single" w:color="000000" w:sz="8" w:space="0"/>
              <w:right w:val="single" w:color="000000" w:sz="8" w:space="0"/>
            </w:tcBorders>
            <w:tcW w:w="393" w:type="dxa"/>
            <w:vAlign w:val="center"/>
            <w:textDirection w:val="lrTb"/>
            <w:noWrap w:val="false"/>
          </w:tcPr>
          <w:p>
            <w:pPr>
              <w:pStyle w:val="734"/>
              <w:jc w:val="center"/>
              <w:rPr>
                <w:rFonts w:hint="eastAsia"/>
                <w:b/>
                <w:bCs/>
              </w:rPr>
            </w:pPr>
            <w:r>
              <w:rPr>
                <w:rFonts w:hint="eastAsia"/>
                <w:b/>
                <w:bCs/>
              </w:rPr>
              <w:t xml:space="preserve">否</w:t>
            </w:r>
            <w:r>
              <w:rPr>
                <w:rFonts w:hint="eastAsia"/>
                <w:b/>
                <w:bCs/>
              </w:rPr>
            </w:r>
            <w:r/>
          </w:p>
        </w:tc>
        <w:tc>
          <w:tcPr>
            <w:tcBorders>
              <w:top w:val="single" w:color="000000" w:sz="8" w:space="0"/>
              <w:left w:val="single" w:color="000000" w:sz="8" w:space="0"/>
              <w:bottom w:val="single" w:color="000000" w:sz="8" w:space="0"/>
              <w:right w:val="single" w:color="000000" w:sz="8" w:space="0"/>
            </w:tcBorders>
            <w:tcW w:w="394" w:type="dxa"/>
            <w:vAlign w:val="center"/>
            <w:textDirection w:val="lrTb"/>
            <w:noWrap w:val="false"/>
          </w:tcPr>
          <w:p>
            <w:pPr>
              <w:pStyle w:val="734"/>
              <w:jc w:val="center"/>
              <w:rPr>
                <w:rFonts w:hint="eastAsia"/>
                <w:b/>
                <w:bCs/>
              </w:rPr>
            </w:pPr>
            <w:r>
              <w:rPr>
                <w:rFonts w:hint="eastAsia"/>
                <w:b/>
                <w:bCs/>
              </w:rPr>
              <w:t xml:space="preserve">是</w:t>
            </w:r>
            <w:r>
              <w:rPr>
                <w:rFonts w:hint="eastAsia"/>
                <w:b/>
                <w:bCs/>
              </w:rPr>
            </w:r>
            <w:r/>
          </w:p>
        </w:tc>
      </w:tr>
      <w:tr>
        <w:trPr>
          <w:trHeight w:val="420"/>
        </w:trPr>
        <w:tc>
          <w:tcPr>
            <w:tcBorders>
              <w:top w:val="single" w:color="000000" w:sz="8" w:space="0"/>
              <w:left w:val="single" w:color="000000" w:sz="8" w:space="0"/>
              <w:bottom w:val="single" w:color="000000" w:sz="8" w:space="0"/>
              <w:right w:val="single" w:color="000000" w:sz="8" w:space="0"/>
            </w:tcBorders>
            <w:tcW w:w="335" w:type="dxa"/>
            <w:vAlign w:val="center"/>
            <w:textDirection w:val="lrTb"/>
            <w:noWrap w:val="false"/>
          </w:tcPr>
          <w:p>
            <w:pPr>
              <w:pStyle w:val="734"/>
              <w:jc w:val="center"/>
              <w:rPr>
                <w:rFonts w:hint="eastAsia"/>
                <w:b/>
                <w:bCs/>
              </w:rPr>
            </w:pPr>
            <w:r>
              <w:rPr>
                <w:rFonts w:hint="eastAsia"/>
                <w:b/>
                <w:bCs/>
              </w:rPr>
              <w:t xml:space="preserve">3.9</w:t>
            </w:r>
            <w:r>
              <w:rPr>
                <w:rFonts w:hint="eastAsia"/>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pStyle w:val="734"/>
              <w:jc w:val="center"/>
              <w:rPr>
                <w:rFonts w:hint="eastAsia"/>
              </w:rPr>
            </w:pPr>
            <w:r>
              <w:rPr>
                <w:rFonts w:hint="eastAsia"/>
              </w:rPr>
              <w:t xml:space="preserve">保安人员 （3人）</w:t>
            </w: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2" w:type="dxa"/>
            <w:vAlign w:val="center"/>
            <w:textDirection w:val="lrTb"/>
            <w:noWrap w:val="false"/>
          </w:tcPr>
          <w:p>
            <w:pPr>
              <w:pStyle w:val="734"/>
            </w:pPr>
            <w:r>
              <w:rPr>
                <w:rFonts w:hint="eastAsia"/>
              </w:rPr>
              <w:t xml:space="preserve">派驻本项目的保安人员具备大专及以上学历每有1人得1分，最多得2分；</w:t>
            </w:r>
            <w:r/>
          </w:p>
          <w:p>
            <w:pPr>
              <w:pStyle w:val="734"/>
              <w:rPr>
                <w:rFonts w:hint="eastAsia"/>
              </w:rPr>
            </w:pPr>
            <w:r>
              <w:rPr>
                <w:rFonts w:hint="eastAsia"/>
              </w:rPr>
              <w:t xml:space="preserve">以上人员中具有中级或以上建(构)筑物消防员证的每有1人得1分，最多得2分；</w:t>
            </w:r>
            <w:r>
              <w:rPr>
                <w:rFonts w:hint="eastAsia"/>
              </w:rPr>
            </w:r>
            <w:r/>
          </w:p>
          <w:p>
            <w:pPr>
              <w:pStyle w:val="734"/>
              <w:rPr>
                <w:rStyle w:val="812"/>
              </w:rPr>
            </w:pPr>
            <w:r>
              <w:rPr>
                <w:rFonts w:hint="eastAsia"/>
              </w:rPr>
              <w:t xml:space="preserve">本项最高得</w:t>
            </w:r>
            <w:r>
              <w:rPr>
                <w:rFonts w:hint="eastAsia"/>
                <w:lang w:val="en-US" w:eastAsia="zh-CN"/>
              </w:rPr>
              <w:t xml:space="preserve">4</w:t>
            </w:r>
            <w:r>
              <w:rPr>
                <w:rFonts w:hint="eastAsia"/>
              </w:rPr>
              <w:t xml:space="preserve">分。</w:t>
            </w:r>
            <w:r>
              <w:rPr>
                <w:rStyle w:val="812"/>
              </w:rPr>
            </w:r>
            <w:r/>
          </w:p>
          <w:p>
            <w:pPr>
              <w:pStyle w:val="734"/>
              <w:rPr>
                <w:rFonts w:hint="eastAsia"/>
              </w:rPr>
            </w:pPr>
            <w:r>
              <w:rPr>
                <w:rFonts w:hint="eastAsia"/>
                <w:b/>
                <w:bCs/>
              </w:rPr>
              <w:t xml:space="preserve">（3.3至3.9所涉及人员不得重复）。</w:t>
            </w:r>
            <w:r>
              <w:rPr>
                <w:rFonts w:hint="eastAsia"/>
              </w:rPr>
            </w:r>
            <w:r/>
          </w:p>
          <w:p>
            <w:pPr>
              <w:pStyle w:val="734"/>
              <w:rPr>
                <w:rFonts w:hint="eastAsia"/>
                <w:b/>
              </w:rPr>
            </w:pPr>
            <w:r>
              <w:rPr>
                <w:rFonts w:hint="eastAsia"/>
                <w:b/>
              </w:rPr>
              <w:t xml:space="preserve">注:投标文件中按以上要求提供证书扫描件及投标人近3个月（2025年7月-9月）任意一个月为其缴纳的社保证明</w:t>
            </w:r>
            <w:r>
              <w:rPr>
                <w:rFonts w:hint="eastAsia"/>
                <w:b/>
                <w:bCs/>
              </w:rPr>
              <w:t xml:space="preserve">扫描件并加盖投标人公章</w:t>
            </w:r>
            <w:r>
              <w:rPr>
                <w:rFonts w:hint="eastAsia"/>
                <w:b/>
              </w:rPr>
              <w:t xml:space="preserve">，未提供或提供不全的不得分。</w:t>
            </w:r>
            <w:r>
              <w:rPr>
                <w:rFonts w:hint="eastAsia"/>
                <w:b/>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 w:type="dxa"/>
            <w:vAlign w:val="center"/>
            <w:textDirection w:val="lrTb"/>
            <w:noWrap w:val="false"/>
          </w:tcPr>
          <w:p>
            <w:pPr>
              <w:pStyle w:val="734"/>
              <w:jc w:val="center"/>
              <w:rPr>
                <w:rFonts w:hint="eastAsia"/>
                <w:b/>
                <w:bCs/>
              </w:rPr>
            </w:pPr>
            <w:r>
              <w:rPr>
                <w:rFonts w:hint="eastAsia"/>
                <w:b/>
                <w:bCs/>
              </w:rPr>
              <w:t xml:space="preserve">0</w:t>
            </w:r>
            <w:r>
              <w:rPr>
                <w:rFonts w:hint="eastAsia"/>
                <w:b/>
                <w:bCs/>
              </w:rPr>
            </w:r>
            <w:r/>
          </w:p>
        </w:tc>
        <w:tc>
          <w:tcPr>
            <w:tcBorders>
              <w:top w:val="single" w:color="000000" w:sz="8" w:space="0"/>
              <w:left w:val="single" w:color="000000" w:sz="8" w:space="0"/>
              <w:bottom w:val="single" w:color="000000" w:sz="8" w:space="0"/>
              <w:right w:val="single" w:color="000000" w:sz="8" w:space="0"/>
            </w:tcBorders>
            <w:tcW w:w="328" w:type="dxa"/>
            <w:vAlign w:val="center"/>
            <w:textDirection w:val="lrTb"/>
            <w:noWrap w:val="false"/>
          </w:tcPr>
          <w:p>
            <w:pPr>
              <w:pStyle w:val="734"/>
              <w:jc w:val="center"/>
              <w:rPr>
                <w:rFonts w:hint="eastAsia" w:eastAsia="宋体"/>
                <w:b/>
                <w:bCs/>
                <w:lang w:eastAsia="zh-CN"/>
              </w:rPr>
            </w:pPr>
            <w:r>
              <w:rPr>
                <w:rFonts w:hint="eastAsia"/>
                <w:b/>
                <w:bCs/>
                <w:lang w:val="en-US" w:eastAsia="zh-CN"/>
              </w:rPr>
              <w:t xml:space="preserve">4</w:t>
            </w:r>
            <w:r>
              <w:rPr>
                <w:rFonts w:hint="eastAsia" w:eastAsia="宋体"/>
                <w:b/>
                <w:bCs/>
                <w:lang w:eastAsia="zh-CN"/>
              </w:rPr>
            </w:r>
            <w:r/>
          </w:p>
        </w:tc>
        <w:tc>
          <w:tcPr>
            <w:tcBorders>
              <w:top w:val="single" w:color="000000" w:sz="8" w:space="0"/>
              <w:left w:val="single" w:color="000000" w:sz="8" w:space="0"/>
              <w:bottom w:val="single" w:color="000000" w:sz="8" w:space="0"/>
              <w:right w:val="single" w:color="000000" w:sz="8" w:space="0"/>
            </w:tcBorders>
            <w:tcW w:w="393" w:type="dxa"/>
            <w:vAlign w:val="center"/>
            <w:textDirection w:val="lrTb"/>
            <w:noWrap w:val="false"/>
          </w:tcPr>
          <w:p>
            <w:pPr>
              <w:pStyle w:val="734"/>
              <w:jc w:val="center"/>
              <w:rPr>
                <w:rFonts w:hint="eastAsia"/>
                <w:b/>
                <w:bCs/>
              </w:rPr>
            </w:pPr>
            <w:r>
              <w:rPr>
                <w:rFonts w:hint="eastAsia"/>
                <w:b/>
                <w:bCs/>
              </w:rPr>
              <w:t xml:space="preserve">否</w:t>
            </w:r>
            <w:r>
              <w:rPr>
                <w:rFonts w:hint="eastAsia"/>
                <w:b/>
                <w:bCs/>
              </w:rPr>
            </w:r>
            <w:r/>
          </w:p>
        </w:tc>
        <w:tc>
          <w:tcPr>
            <w:tcBorders>
              <w:top w:val="single" w:color="000000" w:sz="8" w:space="0"/>
              <w:left w:val="single" w:color="000000" w:sz="8" w:space="0"/>
              <w:bottom w:val="single" w:color="000000" w:sz="8" w:space="0"/>
              <w:right w:val="single" w:color="000000" w:sz="8" w:space="0"/>
            </w:tcBorders>
            <w:tcW w:w="394" w:type="dxa"/>
            <w:vAlign w:val="center"/>
            <w:textDirection w:val="lrTb"/>
            <w:noWrap w:val="false"/>
          </w:tcPr>
          <w:p>
            <w:pPr>
              <w:pStyle w:val="734"/>
              <w:jc w:val="center"/>
              <w:rPr>
                <w:rFonts w:hint="eastAsia"/>
                <w:b/>
                <w:bCs/>
              </w:rPr>
            </w:pPr>
            <w:r>
              <w:rPr>
                <w:rFonts w:hint="eastAsia"/>
                <w:b/>
                <w:bCs/>
              </w:rPr>
              <w:t xml:space="preserve">是</w:t>
            </w:r>
            <w:r>
              <w:rPr>
                <w:rFonts w:hint="eastAsia"/>
                <w:b/>
                <w:bCs/>
              </w:rPr>
            </w:r>
            <w:r/>
          </w:p>
        </w:tc>
      </w:tr>
    </w:tbl>
    <w:p>
      <w:pPr>
        <w:pStyle w:val="734"/>
        <w:rPr>
          <w:rFonts w:hint="eastAsia" w:ascii="Times New Roman" w:hAnsi="Times New Roman"/>
          <w:szCs w:val="21"/>
        </w:rPr>
      </w:pPr>
      <w:r>
        <w:rPr>
          <w:rFonts w:hint="eastAsia" w:ascii="Times New Roman" w:hAnsi="Times New Roman"/>
          <w:szCs w:val="21"/>
        </w:rPr>
      </w:r>
      <w:r/>
    </w:p>
    <w:p>
      <w:pPr>
        <w:pStyle w:val="734"/>
        <w:rPr>
          <w:rFonts w:hint="eastAsia" w:ascii="Times New Roman" w:hAnsi="Times New Roman"/>
          <w:szCs w:val="21"/>
        </w:rPr>
      </w:pPr>
      <w:r>
        <w:rPr>
          <w:rFonts w:hint="eastAsia" w:ascii="Times New Roman" w:hAnsi="Times New Roman"/>
          <w:szCs w:val="21"/>
        </w:rPr>
      </w:r>
      <w:r/>
    </w:p>
    <w:p>
      <w:pPr>
        <w:pStyle w:val="734"/>
        <w:rPr>
          <w:rFonts w:hint="eastAsia" w:ascii="Times New Roman" w:hAnsi="Times New Roman"/>
          <w:szCs w:val="21"/>
        </w:rPr>
      </w:pPr>
      <w:r>
        <w:rPr>
          <w:rFonts w:hint="eastAsia" w:ascii="Times New Roman" w:hAnsi="Times New Roman"/>
          <w:szCs w:val="21"/>
        </w:rPr>
      </w:r>
      <w:r/>
    </w:p>
    <w:p>
      <w:pPr>
        <w:pStyle w:val="734"/>
        <w:rPr>
          <w:rFonts w:hint="eastAsia" w:ascii="Times New Roman" w:hAnsi="Times New Roman"/>
          <w:szCs w:val="21"/>
        </w:rPr>
      </w:pPr>
      <w:r>
        <w:rPr>
          <w:rFonts w:hint="eastAsia" w:ascii="Times New Roman" w:hAnsi="Times New Roman"/>
          <w:szCs w:val="21"/>
        </w:rPr>
      </w:r>
      <w:r/>
    </w:p>
    <w:p>
      <w:pPr>
        <w:pStyle w:val="734"/>
        <w:jc w:val="center"/>
        <w:keepNext/>
        <w:rPr>
          <w:rFonts w:hint="eastAsia" w:ascii="黑体" w:hAnsi="Times New Roman" w:eastAsia="黑体"/>
          <w:bCs/>
          <w:sz w:val="44"/>
          <w:szCs w:val="28"/>
        </w:rPr>
        <w:outlineLvl w:val="0"/>
      </w:pPr>
      <w:r/>
      <w:bookmarkStart w:id="184" w:name="_Toc184647735"/>
      <w:r>
        <w:rPr>
          <w:rFonts w:hint="eastAsia" w:ascii="黑体" w:hAnsi="Times New Roman" w:eastAsia="黑体"/>
          <w:bCs/>
          <w:sz w:val="44"/>
          <w:szCs w:val="28"/>
        </w:rPr>
        <w:t xml:space="preserve">第六章  </w:t>
      </w:r>
      <w:bookmarkEnd w:id="179"/>
      <w:r/>
      <w:bookmarkEnd w:id="180"/>
      <w:r/>
      <w:bookmarkEnd w:id="183"/>
      <w:r>
        <w:rPr>
          <w:rFonts w:hint="eastAsia" w:ascii="黑体" w:hAnsi="Times New Roman" w:eastAsia="黑体"/>
          <w:bCs/>
          <w:sz w:val="44"/>
          <w:szCs w:val="28"/>
        </w:rPr>
        <w:t xml:space="preserve">响应文件格式</w:t>
      </w:r>
      <w:bookmarkEnd w:id="184"/>
      <w:r>
        <w:rPr>
          <w:rFonts w:hint="eastAsia" w:ascii="黑体" w:hAnsi="Times New Roman" w:eastAsia="黑体"/>
          <w:bCs/>
          <w:sz w:val="44"/>
          <w:szCs w:val="28"/>
        </w:rPr>
        <w:t xml:space="preserve"> </w:t>
      </w:r>
      <w:r>
        <w:rPr>
          <w:rFonts w:hint="eastAsia" w:ascii="黑体" w:hAnsi="Times New Roman" w:eastAsia="黑体"/>
          <w:bCs/>
          <w:sz w:val="44"/>
          <w:szCs w:val="28"/>
        </w:rPr>
      </w:r>
      <w:r/>
    </w:p>
    <w:p>
      <w:pPr>
        <w:pStyle w:val="734"/>
        <w:jc w:val="center"/>
        <w:rPr>
          <w:rFonts w:hint="eastAsia" w:ascii="宋体" w:hAnsi="宋体"/>
          <w:b/>
          <w:sz w:val="72"/>
          <w:szCs w:val="21"/>
        </w:rPr>
      </w:pPr>
      <w:r/>
      <w:bookmarkStart w:id="185" w:name="_Hlt26671244"/>
      <w:r/>
      <w:bookmarkEnd w:id="185"/>
      <w:r/>
      <w:bookmarkStart w:id="186" w:name="_Hlt26955039"/>
      <w:r/>
      <w:bookmarkEnd w:id="186"/>
      <w:r/>
      <w:bookmarkStart w:id="187" w:name="_Toc120614282"/>
      <w:r/>
      <w:bookmarkStart w:id="188" w:name="_Toc49090576"/>
      <w:r/>
      <w:bookmarkStart w:id="189" w:name="_Toc26554094"/>
      <w:r>
        <w:rPr>
          <w:rFonts w:hint="eastAsia" w:ascii="宋体" w:hAnsi="宋体"/>
          <w:b/>
          <w:sz w:val="72"/>
          <w:szCs w:val="21"/>
        </w:rPr>
      </w:r>
      <w:r/>
    </w:p>
    <w:p>
      <w:pPr>
        <w:pStyle w:val="734"/>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734"/>
        <w:jc w:val="center"/>
        <w:rPr>
          <w:rFonts w:hint="eastAsia" w:ascii="宋体" w:hAnsi="宋体"/>
          <w:b/>
          <w:sz w:val="72"/>
          <w:szCs w:val="21"/>
        </w:rPr>
      </w:pPr>
      <w:r>
        <w:rPr>
          <w:rFonts w:hint="eastAsia" w:ascii="宋体" w:hAnsi="宋体"/>
          <w:b/>
          <w:sz w:val="72"/>
          <w:szCs w:val="21"/>
        </w:rPr>
      </w:r>
      <w:r/>
    </w:p>
    <w:p>
      <w:pPr>
        <w:pStyle w:val="734"/>
        <w:jc w:val="center"/>
        <w:rPr>
          <w:rFonts w:hint="eastAsia" w:ascii="宋体" w:hAnsi="宋体"/>
          <w:b/>
          <w:sz w:val="72"/>
          <w:szCs w:val="21"/>
        </w:rPr>
      </w:pPr>
      <w:r>
        <w:rPr>
          <w:rFonts w:hint="eastAsia" w:ascii="宋体" w:hAnsi="宋体"/>
          <w:b/>
          <w:sz w:val="72"/>
          <w:szCs w:val="21"/>
        </w:rPr>
      </w:r>
      <w:r/>
    </w:p>
    <w:p>
      <w:pPr>
        <w:pStyle w:val="734"/>
        <w:jc w:val="center"/>
        <w:rPr>
          <w:rFonts w:hint="eastAsia" w:ascii="宋体" w:hAnsi="宋体"/>
          <w:b/>
          <w:sz w:val="36"/>
          <w:szCs w:val="21"/>
        </w:rPr>
      </w:pPr>
      <w:r>
        <w:rPr>
          <w:rFonts w:hint="eastAsia" w:ascii="宋体" w:hAnsi="宋体"/>
          <w:b/>
          <w:sz w:val="36"/>
          <w:szCs w:val="21"/>
        </w:rPr>
      </w:r>
      <w:r/>
    </w:p>
    <w:p>
      <w:pPr>
        <w:pStyle w:val="734"/>
        <w:jc w:val="center"/>
        <w:rPr>
          <w:rFonts w:hint="eastAsia" w:ascii="宋体" w:hAnsi="宋体"/>
          <w:b/>
          <w:sz w:val="36"/>
          <w:szCs w:val="21"/>
        </w:rPr>
      </w:pPr>
      <w:r>
        <w:rPr>
          <w:rFonts w:hint="eastAsia" w:ascii="宋体" w:hAnsi="宋体"/>
          <w:b/>
          <w:sz w:val="36"/>
          <w:szCs w:val="21"/>
        </w:rPr>
      </w:r>
      <w:r/>
    </w:p>
    <w:p>
      <w:pPr>
        <w:pStyle w:val="734"/>
        <w:jc w:val="center"/>
        <w:rPr>
          <w:rFonts w:hint="eastAsia" w:ascii="宋体" w:hAnsi="宋体"/>
          <w:b/>
          <w:sz w:val="36"/>
          <w:szCs w:val="21"/>
        </w:rPr>
      </w:pPr>
      <w:r>
        <w:rPr>
          <w:rFonts w:hint="eastAsia" w:ascii="宋体" w:hAnsi="宋体"/>
          <w:b/>
          <w:sz w:val="36"/>
          <w:szCs w:val="21"/>
        </w:rPr>
      </w:r>
      <w:r/>
    </w:p>
    <w:p>
      <w:pPr>
        <w:pStyle w:val="734"/>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734"/>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734"/>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734"/>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734"/>
        <w:jc w:val="center"/>
        <w:spacing w:line="440" w:lineRule="exact"/>
        <w:rPr>
          <w:rFonts w:hint="eastAsia" w:ascii="宋体" w:hAnsi="宋体"/>
          <w:b/>
          <w:bCs/>
          <w:sz w:val="32"/>
          <w:szCs w:val="32"/>
        </w:rPr>
      </w:pPr>
      <w:r>
        <w:rPr>
          <w:rFonts w:hint="eastAsia" w:ascii="宋体" w:hAnsi="宋体"/>
          <w:b/>
          <w:bCs/>
          <w:sz w:val="32"/>
          <w:szCs w:val="32"/>
        </w:rPr>
      </w:r>
      <w:r/>
    </w:p>
    <w:p>
      <w:pPr>
        <w:pStyle w:val="734"/>
        <w:spacing w:line="440" w:lineRule="exact"/>
        <w:rPr>
          <w:rFonts w:ascii="宋体" w:hAnsi="宋体"/>
          <w:szCs w:val="21"/>
        </w:rPr>
      </w:pPr>
      <w:r>
        <w:rPr>
          <w:rFonts w:ascii="宋体" w:hAnsi="宋体"/>
          <w:szCs w:val="21"/>
        </w:rPr>
      </w:r>
      <w:r/>
    </w:p>
    <w:p>
      <w:pPr>
        <w:pStyle w:val="734"/>
        <w:ind w:firstLine="1084"/>
        <w:rPr>
          <w:rFonts w:ascii="宋体" w:hAnsi="宋体"/>
          <w:b/>
          <w:bCs/>
          <w:sz w:val="32"/>
          <w:szCs w:val="32"/>
        </w:rPr>
      </w:pPr>
      <w:r>
        <w:rPr>
          <w:rFonts w:ascii="宋体" w:hAnsi="宋体"/>
          <w:b/>
          <w:sz w:val="36"/>
          <w:szCs w:val="21"/>
          <w:u w:val="single"/>
        </w:rPr>
        <w:br w:type="page" w:clear="all"/>
      </w:r>
      <w:r>
        <w:rPr>
          <w:rFonts w:ascii="宋体" w:hAnsi="宋体"/>
          <w:b/>
          <w:bCs/>
          <w:sz w:val="32"/>
          <w:szCs w:val="32"/>
        </w:rPr>
      </w:r>
      <w:r/>
    </w:p>
    <w:p>
      <w:pPr>
        <w:pStyle w:val="734"/>
        <w:jc w:val="center"/>
        <w:spacing w:line="440" w:lineRule="exact"/>
        <w:rPr>
          <w:rFonts w:hint="eastAsia" w:ascii="宋体" w:hAnsi="宋体"/>
          <w:b/>
          <w:bCs/>
          <w:sz w:val="32"/>
          <w:szCs w:val="32"/>
        </w:rPr>
      </w:pPr>
      <w:r>
        <w:rPr>
          <w:rFonts w:hint="eastAsia" w:ascii="宋体" w:hAnsi="宋体"/>
          <w:b/>
          <w:bCs/>
          <w:sz w:val="32"/>
          <w:szCs w:val="32"/>
        </w:rPr>
        <w:t xml:space="preserve">响应文件主要格式目录</w:t>
      </w:r>
      <w:r>
        <w:rPr>
          <w:rFonts w:hint="eastAsia" w:ascii="宋体" w:hAnsi="宋体"/>
          <w:b/>
          <w:bCs/>
          <w:sz w:val="32"/>
          <w:szCs w:val="32"/>
        </w:rPr>
      </w:r>
      <w:r/>
    </w:p>
    <w:p>
      <w:pPr>
        <w:pStyle w:val="734"/>
        <w:jc w:val="center"/>
        <w:spacing w:line="440" w:lineRule="exact"/>
        <w:rPr>
          <w:rFonts w:hint="eastAsia" w:ascii="宋体" w:hAnsi="宋体"/>
          <w:b/>
          <w:bCs/>
          <w:sz w:val="32"/>
          <w:szCs w:val="32"/>
        </w:rPr>
      </w:pPr>
      <w:r>
        <w:rPr>
          <w:rFonts w:hint="eastAsia" w:ascii="宋体" w:hAnsi="宋体"/>
          <w:b/>
          <w:bCs/>
          <w:sz w:val="32"/>
          <w:szCs w:val="32"/>
        </w:rPr>
      </w:r>
      <w:r/>
    </w:p>
    <w:p>
      <w:pPr>
        <w:pStyle w:val="734"/>
        <w:ind w:firstLine="480"/>
        <w:spacing w:line="440" w:lineRule="exact"/>
        <w:rPr>
          <w:rFonts w:hint="eastAsia" w:ascii="宋体" w:hAnsi="宋体"/>
          <w:i/>
          <w:sz w:val="24"/>
          <w:u w:val="single"/>
        </w:rPr>
      </w:pPr>
      <w:r>
        <w:rPr>
          <w:rFonts w:hint="eastAsia" w:ascii="宋体" w:hAnsi="宋体"/>
          <w:i/>
          <w:sz w:val="24"/>
          <w:u w:val="single"/>
        </w:rPr>
        <w:t xml:space="preserve">一、供应商资格声明函</w:t>
      </w:r>
      <w:r>
        <w:rPr>
          <w:rFonts w:hint="eastAsia" w:ascii="宋体" w:hAnsi="宋体"/>
          <w:i/>
          <w:sz w:val="24"/>
          <w:u w:val="single"/>
        </w:rPr>
      </w:r>
      <w:r/>
    </w:p>
    <w:p>
      <w:pPr>
        <w:pStyle w:val="734"/>
        <w:ind w:firstLine="480"/>
        <w:spacing w:line="440" w:lineRule="exact"/>
        <w:rPr>
          <w:rFonts w:hint="eastAsia" w:ascii="宋体" w:hAnsi="宋体"/>
          <w:i/>
          <w:sz w:val="24"/>
          <w:u w:val="single"/>
        </w:rPr>
      </w:pPr>
      <w:r>
        <w:rPr>
          <w:rFonts w:hint="eastAsia" w:ascii="宋体" w:hAnsi="宋体"/>
          <w:i/>
          <w:sz w:val="24"/>
          <w:u w:val="single"/>
        </w:rPr>
        <w:t xml:space="preserve">二、法人授权书</w:t>
      </w:r>
      <w:r>
        <w:rPr>
          <w:rFonts w:hint="eastAsia" w:ascii="宋体" w:hAnsi="宋体"/>
          <w:i/>
          <w:sz w:val="24"/>
          <w:u w:val="single"/>
        </w:rPr>
      </w:r>
      <w:r/>
    </w:p>
    <w:p>
      <w:pPr>
        <w:pStyle w:val="734"/>
        <w:ind w:firstLine="480"/>
        <w:spacing w:line="440" w:lineRule="exact"/>
        <w:rPr>
          <w:rFonts w:hint="eastAsia" w:ascii="宋体" w:hAnsi="宋体"/>
          <w:i/>
          <w:sz w:val="24"/>
          <w:u w:val="single"/>
        </w:rPr>
      </w:pPr>
      <w:r>
        <w:rPr>
          <w:rFonts w:hint="eastAsia" w:ascii="宋体" w:hAnsi="宋体"/>
          <w:i/>
          <w:sz w:val="24"/>
          <w:u w:val="single"/>
        </w:rPr>
        <w:t xml:space="preserve">三、投标函</w:t>
      </w:r>
      <w:r>
        <w:rPr>
          <w:rFonts w:hint="eastAsia" w:ascii="宋体" w:hAnsi="宋体"/>
          <w:i/>
          <w:sz w:val="24"/>
          <w:u w:val="single"/>
        </w:rPr>
      </w:r>
      <w:r/>
    </w:p>
    <w:p>
      <w:pPr>
        <w:pStyle w:val="734"/>
        <w:ind w:firstLine="480"/>
        <w:spacing w:line="440" w:lineRule="exact"/>
        <w:rPr>
          <w:rFonts w:hint="eastAsia" w:ascii="宋体" w:hAnsi="宋体"/>
          <w:i/>
          <w:sz w:val="24"/>
          <w:u w:val="single"/>
        </w:rPr>
      </w:pPr>
      <w:r>
        <w:rPr>
          <w:rFonts w:hint="eastAsia" w:ascii="宋体" w:hAnsi="宋体"/>
          <w:i/>
          <w:sz w:val="24"/>
          <w:u w:val="single"/>
        </w:rPr>
        <w:t xml:space="preserve">四、中小企业声明函</w:t>
      </w:r>
      <w:r>
        <w:rPr>
          <w:rFonts w:hint="eastAsia" w:ascii="宋体" w:hAnsi="宋体"/>
          <w:i/>
          <w:sz w:val="24"/>
          <w:u w:val="single"/>
        </w:rPr>
      </w:r>
      <w:r/>
    </w:p>
    <w:p>
      <w:pPr>
        <w:pStyle w:val="734"/>
        <w:ind w:firstLine="480"/>
        <w:spacing w:line="440" w:lineRule="exact"/>
        <w:rPr>
          <w:rFonts w:hint="eastAsia" w:ascii="宋体" w:hAnsi="宋体"/>
          <w:i/>
          <w:sz w:val="24"/>
          <w:u w:val="single"/>
        </w:rPr>
      </w:pPr>
      <w:r>
        <w:rPr>
          <w:rFonts w:hint="eastAsia" w:ascii="宋体" w:hAnsi="宋体"/>
          <w:i/>
          <w:sz w:val="24"/>
          <w:u w:val="single"/>
        </w:rPr>
        <w:t xml:space="preserve">五、残疾人福利性单位声明函或监狱企业证明</w:t>
      </w:r>
      <w:r>
        <w:rPr>
          <w:rFonts w:hint="eastAsia" w:ascii="宋体" w:hAnsi="宋体"/>
          <w:i/>
          <w:sz w:val="24"/>
          <w:u w:val="single"/>
        </w:rPr>
      </w:r>
      <w:r/>
    </w:p>
    <w:p>
      <w:pPr>
        <w:pStyle w:val="734"/>
        <w:ind w:firstLine="480"/>
        <w:spacing w:line="440" w:lineRule="exact"/>
        <w:rPr>
          <w:rFonts w:hint="eastAsia" w:ascii="宋体" w:hAnsi="宋体"/>
          <w:i/>
          <w:sz w:val="24"/>
          <w:u w:val="single"/>
        </w:rPr>
      </w:pPr>
      <w:r>
        <w:rPr>
          <w:rFonts w:hint="eastAsia" w:ascii="宋体" w:hAnsi="宋体"/>
          <w:i/>
          <w:sz w:val="24"/>
          <w:u w:val="single"/>
        </w:rPr>
        <w:t xml:space="preserve">六、分项报价表</w:t>
      </w:r>
      <w:r>
        <w:rPr>
          <w:rFonts w:hint="eastAsia" w:ascii="宋体" w:hAnsi="宋体"/>
          <w:i/>
          <w:sz w:val="24"/>
          <w:u w:val="single"/>
        </w:rPr>
      </w:r>
      <w:r/>
    </w:p>
    <w:p>
      <w:pPr>
        <w:pStyle w:val="734"/>
        <w:ind w:firstLine="480"/>
        <w:spacing w:line="440" w:lineRule="exact"/>
        <w:rPr>
          <w:rFonts w:hint="eastAsia" w:ascii="宋体" w:hAnsi="宋体"/>
          <w:sz w:val="24"/>
        </w:rPr>
      </w:pPr>
      <w:r>
        <w:rPr>
          <w:rFonts w:hint="eastAsia" w:ascii="宋体" w:hAnsi="宋体"/>
          <w:sz w:val="24"/>
        </w:rPr>
        <w:t xml:space="preserve">七、技术要求响应及偏离表</w:t>
      </w:r>
      <w:r>
        <w:rPr>
          <w:rFonts w:hint="eastAsia" w:ascii="宋体" w:hAnsi="宋体"/>
          <w:sz w:val="24"/>
        </w:rPr>
      </w:r>
      <w:r/>
    </w:p>
    <w:p>
      <w:pPr>
        <w:pStyle w:val="734"/>
        <w:ind w:firstLine="480"/>
        <w:spacing w:line="440" w:lineRule="exact"/>
        <w:rPr>
          <w:rFonts w:ascii="宋体" w:hAnsi="宋体"/>
          <w:sz w:val="24"/>
        </w:rPr>
      </w:pPr>
      <w:r>
        <w:rPr>
          <w:rFonts w:hint="eastAsia" w:ascii="宋体" w:hAnsi="宋体"/>
          <w:sz w:val="24"/>
        </w:rPr>
        <w:t xml:space="preserve">八、商务要求响应及偏离表</w:t>
      </w:r>
      <w:r>
        <w:rPr>
          <w:rFonts w:ascii="宋体" w:hAnsi="宋体"/>
          <w:sz w:val="24"/>
        </w:rPr>
      </w:r>
      <w:r/>
    </w:p>
    <w:p>
      <w:pPr>
        <w:pStyle w:val="734"/>
        <w:ind w:firstLine="480"/>
        <w:spacing w:line="440" w:lineRule="exact"/>
        <w:rPr>
          <w:rFonts w:ascii="宋体" w:hAnsi="宋体"/>
          <w:i/>
          <w:sz w:val="24"/>
          <w:u w:val="single"/>
        </w:rPr>
      </w:pPr>
      <w:r>
        <w:rPr>
          <w:rFonts w:hint="eastAsia" w:ascii="宋体" w:hAnsi="宋体"/>
          <w:i/>
          <w:sz w:val="24"/>
          <w:u w:val="single"/>
        </w:rPr>
        <w:t xml:space="preserve">九、响应一览表</w:t>
      </w:r>
      <w:r>
        <w:rPr>
          <w:rFonts w:ascii="宋体" w:hAnsi="宋体"/>
          <w:i/>
          <w:sz w:val="24"/>
          <w:u w:val="single"/>
        </w:rPr>
      </w:r>
      <w:r/>
    </w:p>
    <w:p>
      <w:pPr>
        <w:pStyle w:val="734"/>
        <w:ind w:firstLine="480"/>
        <w:spacing w:line="440" w:lineRule="exact"/>
        <w:rPr>
          <w:rFonts w:ascii="宋体" w:hAnsi="宋体"/>
          <w:sz w:val="24"/>
          <w:szCs w:val="21"/>
        </w:rPr>
      </w:pPr>
      <w:r>
        <w:rPr>
          <w:rFonts w:ascii="宋体" w:hAnsi="宋体"/>
          <w:sz w:val="24"/>
          <w:szCs w:val="21"/>
        </w:rPr>
      </w:r>
      <w:r/>
    </w:p>
    <w:p>
      <w:pPr>
        <w:pStyle w:val="734"/>
        <w:ind w:firstLine="480"/>
        <w:spacing w:line="440" w:lineRule="exact"/>
        <w:rPr>
          <w:rFonts w:ascii="宋体" w:hAnsi="宋体"/>
          <w:sz w:val="24"/>
          <w:szCs w:val="21"/>
        </w:rPr>
      </w:pPr>
      <w:r>
        <w:rPr>
          <w:rFonts w:ascii="宋体" w:hAnsi="宋体"/>
          <w:sz w:val="24"/>
          <w:szCs w:val="21"/>
        </w:rPr>
      </w:r>
      <w:r/>
    </w:p>
    <w:p>
      <w:pPr>
        <w:pStyle w:val="734"/>
        <w:ind w:firstLine="480"/>
        <w:spacing w:line="440" w:lineRule="exact"/>
        <w:rPr>
          <w:rFonts w:ascii="宋体" w:hAnsi="宋体"/>
          <w:sz w:val="24"/>
          <w:szCs w:val="21"/>
        </w:rPr>
      </w:pPr>
      <w:r>
        <w:rPr>
          <w:rFonts w:ascii="宋体" w:hAnsi="宋体"/>
          <w:sz w:val="24"/>
          <w:szCs w:val="21"/>
        </w:rPr>
      </w:r>
      <w:r/>
    </w:p>
    <w:p>
      <w:pPr>
        <w:pStyle w:val="734"/>
        <w:ind w:firstLine="480"/>
        <w:spacing w:line="440" w:lineRule="exact"/>
        <w:rPr>
          <w:rFonts w:ascii="宋体" w:hAnsi="宋体"/>
          <w:sz w:val="24"/>
          <w:szCs w:val="21"/>
        </w:rPr>
      </w:pPr>
      <w:r>
        <w:rPr>
          <w:rFonts w:ascii="宋体" w:hAnsi="宋体"/>
          <w:sz w:val="24"/>
          <w:szCs w:val="21"/>
        </w:rPr>
      </w:r>
      <w:r/>
    </w:p>
    <w:p>
      <w:pPr>
        <w:pStyle w:val="734"/>
        <w:ind w:firstLine="480"/>
        <w:spacing w:line="440" w:lineRule="exact"/>
        <w:rPr>
          <w:rFonts w:ascii="宋体" w:hAnsi="宋体"/>
          <w:sz w:val="24"/>
          <w:szCs w:val="21"/>
        </w:rPr>
      </w:pPr>
      <w:r>
        <w:rPr>
          <w:rFonts w:ascii="宋体" w:hAnsi="宋体"/>
          <w:sz w:val="24"/>
          <w:szCs w:val="21"/>
        </w:rPr>
      </w:r>
      <w:r/>
    </w:p>
    <w:p>
      <w:pPr>
        <w:pStyle w:val="734"/>
        <w:ind w:firstLine="480"/>
        <w:spacing w:line="440" w:lineRule="exact"/>
        <w:rPr>
          <w:rFonts w:ascii="宋体" w:hAnsi="宋体"/>
          <w:sz w:val="24"/>
          <w:szCs w:val="21"/>
        </w:rPr>
      </w:pPr>
      <w:r>
        <w:rPr>
          <w:rFonts w:ascii="宋体" w:hAnsi="宋体"/>
          <w:sz w:val="24"/>
          <w:szCs w:val="21"/>
        </w:rPr>
      </w:r>
      <w:r/>
    </w:p>
    <w:p>
      <w:pPr>
        <w:pStyle w:val="734"/>
        <w:ind w:firstLine="480"/>
        <w:spacing w:line="440" w:lineRule="exact"/>
        <w:rPr>
          <w:rFonts w:ascii="宋体" w:hAnsi="宋体"/>
          <w:sz w:val="24"/>
          <w:szCs w:val="21"/>
        </w:rPr>
      </w:pPr>
      <w:r>
        <w:rPr>
          <w:rFonts w:ascii="宋体" w:hAnsi="宋体"/>
          <w:sz w:val="24"/>
          <w:szCs w:val="21"/>
        </w:rPr>
      </w:r>
      <w:r/>
    </w:p>
    <w:p>
      <w:pPr>
        <w:pStyle w:val="734"/>
        <w:ind w:firstLine="480"/>
        <w:spacing w:line="440" w:lineRule="exact"/>
        <w:rPr>
          <w:rFonts w:ascii="宋体" w:hAnsi="宋体"/>
          <w:sz w:val="24"/>
          <w:szCs w:val="21"/>
        </w:rPr>
      </w:pPr>
      <w:r>
        <w:rPr>
          <w:rFonts w:ascii="宋体" w:hAnsi="宋体"/>
          <w:sz w:val="24"/>
          <w:szCs w:val="21"/>
        </w:rPr>
      </w:r>
      <w:r/>
    </w:p>
    <w:p>
      <w:pPr>
        <w:pStyle w:val="734"/>
        <w:ind w:firstLine="480"/>
        <w:spacing w:line="440" w:lineRule="exact"/>
        <w:rPr>
          <w:rFonts w:hint="eastAsia" w:ascii="宋体" w:hAnsi="宋体"/>
          <w:sz w:val="24"/>
          <w:szCs w:val="21"/>
        </w:rPr>
      </w:pPr>
      <w:r>
        <w:rPr>
          <w:rFonts w:hint="eastAsia" w:ascii="宋体" w:hAnsi="宋体"/>
          <w:sz w:val="24"/>
          <w:szCs w:val="21"/>
        </w:rPr>
      </w:r>
      <w:r/>
    </w:p>
    <w:p>
      <w:pPr>
        <w:pStyle w:val="734"/>
        <w:ind w:firstLine="480"/>
        <w:spacing w:line="440" w:lineRule="exact"/>
        <w:rPr>
          <w:rFonts w:hint="eastAsia" w:ascii="宋体" w:hAnsi="宋体"/>
          <w:sz w:val="24"/>
          <w:szCs w:val="21"/>
        </w:rPr>
      </w:pPr>
      <w:r>
        <w:rPr>
          <w:rFonts w:hint="eastAsia" w:ascii="宋体" w:hAnsi="宋体"/>
          <w:sz w:val="24"/>
          <w:szCs w:val="21"/>
        </w:rPr>
      </w:r>
      <w:r/>
    </w:p>
    <w:p>
      <w:pPr>
        <w:pStyle w:val="734"/>
        <w:ind w:firstLine="480"/>
        <w:spacing w:line="440" w:lineRule="exact"/>
        <w:rPr>
          <w:rFonts w:hint="eastAsia" w:ascii="宋体" w:hAnsi="宋体"/>
          <w:sz w:val="24"/>
          <w:szCs w:val="21"/>
        </w:rPr>
      </w:pPr>
      <w:r>
        <w:rPr>
          <w:rFonts w:hint="eastAsia" w:ascii="宋体" w:hAnsi="宋体"/>
          <w:sz w:val="24"/>
          <w:szCs w:val="21"/>
        </w:rPr>
      </w:r>
      <w:r/>
    </w:p>
    <w:p>
      <w:pPr>
        <w:pStyle w:val="734"/>
        <w:ind w:firstLine="480"/>
        <w:spacing w:line="440" w:lineRule="exact"/>
        <w:rPr>
          <w:rFonts w:hint="eastAsia" w:ascii="宋体" w:hAnsi="宋体"/>
          <w:sz w:val="24"/>
          <w:szCs w:val="21"/>
        </w:rPr>
      </w:pPr>
      <w:r>
        <w:rPr>
          <w:rFonts w:hint="eastAsia" w:ascii="宋体" w:hAnsi="宋体"/>
          <w:sz w:val="24"/>
          <w:szCs w:val="21"/>
        </w:rPr>
      </w:r>
      <w:r/>
    </w:p>
    <w:p>
      <w:pPr>
        <w:pStyle w:val="734"/>
        <w:ind w:firstLine="480"/>
        <w:spacing w:line="440" w:lineRule="exact"/>
        <w:rPr>
          <w:rFonts w:hint="eastAsia" w:ascii="宋体" w:hAnsi="宋体"/>
          <w:sz w:val="24"/>
          <w:szCs w:val="21"/>
        </w:rPr>
      </w:pPr>
      <w:r>
        <w:rPr>
          <w:rFonts w:hint="eastAsia" w:ascii="宋体" w:hAnsi="宋体"/>
          <w:sz w:val="24"/>
          <w:szCs w:val="21"/>
        </w:rPr>
      </w:r>
      <w:r/>
    </w:p>
    <w:p>
      <w:pPr>
        <w:pStyle w:val="734"/>
        <w:ind w:firstLine="480"/>
        <w:spacing w:line="440" w:lineRule="exact"/>
        <w:rPr>
          <w:rFonts w:hint="eastAsia" w:ascii="宋体" w:hAnsi="宋体"/>
          <w:sz w:val="24"/>
          <w:szCs w:val="21"/>
        </w:rPr>
      </w:pPr>
      <w:r>
        <w:rPr>
          <w:rFonts w:hint="eastAsia" w:ascii="宋体" w:hAnsi="宋体"/>
          <w:sz w:val="24"/>
          <w:szCs w:val="21"/>
        </w:rPr>
      </w:r>
      <w:r/>
    </w:p>
    <w:p>
      <w:pPr>
        <w:pStyle w:val="734"/>
        <w:ind w:firstLine="480"/>
        <w:spacing w:line="440" w:lineRule="exact"/>
        <w:rPr>
          <w:rFonts w:ascii="宋体" w:hAnsi="宋体"/>
          <w:sz w:val="24"/>
          <w:szCs w:val="21"/>
        </w:rPr>
      </w:pPr>
      <w:r>
        <w:rPr>
          <w:rFonts w:ascii="宋体" w:hAnsi="宋体"/>
          <w:sz w:val="24"/>
          <w:szCs w:val="21"/>
        </w:rPr>
      </w:r>
      <w:r/>
    </w:p>
    <w:p>
      <w:pPr>
        <w:pStyle w:val="734"/>
        <w:ind w:firstLine="480"/>
        <w:spacing w:line="440" w:lineRule="exact"/>
        <w:rPr>
          <w:rFonts w:ascii="宋体" w:hAnsi="宋体"/>
          <w:sz w:val="24"/>
          <w:szCs w:val="21"/>
        </w:rPr>
      </w:pPr>
      <w:r>
        <w:rPr>
          <w:rFonts w:ascii="宋体" w:hAnsi="宋体"/>
          <w:sz w:val="24"/>
          <w:szCs w:val="21"/>
        </w:rPr>
      </w:r>
      <w:r/>
    </w:p>
    <w:p>
      <w:pPr>
        <w:pStyle w:val="734"/>
        <w:ind w:firstLine="480"/>
        <w:spacing w:line="440" w:lineRule="exact"/>
        <w:rPr>
          <w:rFonts w:hint="eastAsia" w:ascii="宋体" w:hAnsi="宋体"/>
          <w:sz w:val="24"/>
          <w:szCs w:val="21"/>
        </w:rPr>
      </w:pPr>
      <w:r>
        <w:rPr>
          <w:rFonts w:hint="eastAsia" w:ascii="宋体" w:hAnsi="宋体"/>
          <w:sz w:val="24"/>
          <w:szCs w:val="21"/>
        </w:rPr>
      </w:r>
      <w:r/>
    </w:p>
    <w:p>
      <w:pPr>
        <w:pStyle w:val="734"/>
        <w:ind w:firstLine="480"/>
        <w:spacing w:line="440" w:lineRule="exact"/>
        <w:rPr>
          <w:rFonts w:hint="eastAsia" w:ascii="宋体" w:hAnsi="宋体"/>
          <w:sz w:val="24"/>
          <w:szCs w:val="21"/>
        </w:rPr>
      </w:pPr>
      <w:r>
        <w:rPr>
          <w:rFonts w:hint="eastAsia" w:ascii="宋体" w:hAnsi="宋体"/>
          <w:sz w:val="24"/>
          <w:szCs w:val="21"/>
        </w:rPr>
      </w:r>
      <w:r/>
    </w:p>
    <w:p>
      <w:pPr>
        <w:pStyle w:val="734"/>
        <w:ind w:firstLine="480"/>
        <w:spacing w:line="440" w:lineRule="exact"/>
        <w:rPr>
          <w:rFonts w:ascii="宋体" w:hAnsi="宋体"/>
          <w:sz w:val="24"/>
          <w:szCs w:val="21"/>
        </w:rPr>
      </w:pPr>
      <w:r>
        <w:rPr>
          <w:rFonts w:ascii="宋体" w:hAnsi="宋体"/>
          <w:sz w:val="24"/>
          <w:szCs w:val="21"/>
        </w:rPr>
      </w:r>
      <w:r/>
    </w:p>
    <w:p>
      <w:pPr>
        <w:pStyle w:val="734"/>
        <w:rPr>
          <w:rFonts w:ascii="黑体" w:hAnsi="黑体" w:eastAsia="黑体"/>
          <w:i/>
          <w:sz w:val="32"/>
          <w:szCs w:val="32"/>
          <w:u w:val="single"/>
        </w:rPr>
      </w:pPr>
      <w:r/>
      <w:bookmarkEnd w:id="187"/>
      <w:r/>
      <w:bookmarkEnd w:id="188"/>
      <w:r/>
      <w:bookmarkEnd w:id="189"/>
      <w:r/>
      <w:bookmarkStart w:id="190" w:name="_Toc120614284"/>
      <w:r>
        <w:rPr>
          <w:rFonts w:hint="eastAsia" w:ascii="黑体" w:hAnsi="黑体" w:eastAsia="黑体"/>
          <w:i/>
          <w:sz w:val="32"/>
          <w:szCs w:val="32"/>
          <w:u w:val="single"/>
        </w:rPr>
        <w:t xml:space="preserve">一、供应商</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34"/>
        <w:jc w:val="center"/>
        <w:spacing w:before="156" w:line="360" w:lineRule="auto"/>
        <w:widowControl/>
        <w:rPr>
          <w:rFonts w:ascii="宋体" w:hAnsi="宋体" w:cs="宋体"/>
        </w:rPr>
      </w:pPr>
      <w:r>
        <w:rPr>
          <w:rFonts w:hint="eastAsia" w:ascii="宋体" w:hAnsi="宋体" w:cs="宋体"/>
          <w:b/>
          <w:sz w:val="28"/>
          <w:szCs w:val="28"/>
        </w:rPr>
        <w:t xml:space="preserve">供应商资格声明函</w:t>
      </w:r>
      <w:r>
        <w:rPr>
          <w:rFonts w:ascii="宋体" w:hAnsi="宋体" w:cs="宋体"/>
        </w:rPr>
      </w:r>
      <w:r/>
    </w:p>
    <w:p>
      <w:pPr>
        <w:pStyle w:val="749"/>
        <w:ind w:firstLine="480"/>
        <w:spacing w:line="460" w:lineRule="exact"/>
      </w:pPr>
      <w:r>
        <w:rPr>
          <w:rFonts w:hint="eastAsia"/>
        </w:rPr>
        <w:t xml:space="preserve">致：常州市政府采购中心</w:t>
      </w:r>
      <w:r/>
    </w:p>
    <w:p>
      <w:pPr>
        <w:pStyle w:val="749"/>
        <w:ind w:firstLine="840"/>
        <w:spacing w:line="460" w:lineRule="exact"/>
        <w:rPr>
          <w:u w:val="single"/>
        </w:rPr>
      </w:pPr>
      <w:r>
        <w:rPr>
          <w:rFonts w:hint="eastAsia"/>
          <w:u w:val="single"/>
        </w:rPr>
        <w:t xml:space="preserve">（采购人名称）</w:t>
      </w:r>
      <w:r>
        <w:rPr>
          <w:u w:val="single"/>
        </w:rPr>
      </w:r>
      <w:r/>
    </w:p>
    <w:p>
      <w:pPr>
        <w:pStyle w:val="749"/>
        <w:ind w:firstLine="480"/>
        <w:spacing w:line="460" w:lineRule="exact"/>
      </w:pPr>
      <w:r>
        <w:rPr>
          <w:rFonts w:hint="eastAsia"/>
        </w:rPr>
        <w:t xml:space="preserve">按照《中华人民共和国政府采购法》第二十二条和招标文件的规定，我单位郑重声明如下：</w:t>
      </w:r>
      <w:r/>
    </w:p>
    <w:p>
      <w:pPr>
        <w:pStyle w:val="749"/>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49"/>
        <w:ind w:firstLine="480"/>
        <w:spacing w:line="460" w:lineRule="exact"/>
      </w:pPr>
      <w:r>
        <w:rPr>
          <w:rFonts w:hint="eastAsia"/>
        </w:rPr>
        <w:t xml:space="preserve">二、我单位具有良好的商业信誉（指供应商经营状况良好，无本资格声明第十条情形）和健全的财务会计制度。</w:t>
      </w:r>
      <w:r/>
    </w:p>
    <w:p>
      <w:pPr>
        <w:pStyle w:val="749"/>
        <w:ind w:firstLine="480"/>
        <w:spacing w:line="460" w:lineRule="exact"/>
      </w:pPr>
      <w:r>
        <w:rPr>
          <w:rFonts w:hint="eastAsia"/>
        </w:rPr>
        <w:t xml:space="preserve">三、我单位依法进行纳税和社会保险申报并实际履行了义务。</w:t>
      </w:r>
      <w:r/>
    </w:p>
    <w:p>
      <w:pPr>
        <w:pStyle w:val="749"/>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49"/>
        <w:ind w:firstLine="480"/>
        <w:spacing w:line="460" w:lineRule="exact"/>
      </w:pPr>
      <w:r>
        <w:rPr>
          <w:rFonts w:hint="eastAsia"/>
        </w:rPr>
        <w:t xml:space="preserve">主要设备有：</w:t>
      </w:r>
      <w:r>
        <w:rPr>
          <w:u w:val="single"/>
        </w:rPr>
        <w:t xml:space="preserve">            </w:t>
      </w:r>
      <w:r/>
    </w:p>
    <w:p>
      <w:pPr>
        <w:pStyle w:val="749"/>
        <w:ind w:firstLine="480"/>
        <w:spacing w:line="460" w:lineRule="exact"/>
      </w:pPr>
      <w:r>
        <w:rPr>
          <w:rFonts w:hint="eastAsia"/>
        </w:rPr>
        <w:t xml:space="preserve">主要专业技术能力有</w:t>
      </w:r>
      <w:r>
        <w:rPr>
          <w:rFonts w:hint="eastAsia"/>
          <w:u w:val="single"/>
        </w:rPr>
        <w:t xml:space="preserve">                 </w:t>
      </w:r>
      <w:r/>
    </w:p>
    <w:p>
      <w:pPr>
        <w:pStyle w:val="749"/>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49"/>
        <w:ind w:firstLine="480"/>
        <w:spacing w:line="460" w:lineRule="exact"/>
      </w:pPr>
      <w:r>
        <w:rPr>
          <w:rFonts w:hint="eastAsia"/>
        </w:rPr>
        <w:t xml:space="preserve">六、我单位具备法律、行政法规规定的其他条件。</w:t>
      </w:r>
      <w:r/>
    </w:p>
    <w:p>
      <w:pPr>
        <w:pStyle w:val="749"/>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49"/>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49"/>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49"/>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49"/>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不属于为本项目提供整体设计、规范编制或者项目管理、监理、检测等服务的供应商。</w:t>
      </w:r>
      <w:r/>
    </w:p>
    <w:p>
      <w:pPr>
        <w:pStyle w:val="749"/>
        <w:ind w:firstLine="480"/>
        <w:spacing w:line="460" w:lineRule="exact"/>
      </w:pPr>
      <w:r>
        <w:rPr>
          <w:rFonts w:hint="eastAsia"/>
        </w:rPr>
        <w:t xml:space="preserve">九、</w:t>
      </w:r>
      <w:r>
        <w:t xml:space="preserve">我单位无以下不良信用记录情形：</w:t>
      </w:r>
      <w:r/>
    </w:p>
    <w:p>
      <w:pPr>
        <w:pStyle w:val="749"/>
        <w:ind w:firstLine="480"/>
        <w:spacing w:line="460" w:lineRule="exact"/>
      </w:pPr>
      <w:r>
        <w:t xml:space="preserve">1</w:t>
      </w:r>
      <w:r>
        <w:rPr>
          <w:rFonts w:hint="eastAsia"/>
        </w:rPr>
        <w:t xml:space="preserve">、在“信用中国”网站被列入失信被执行人和重大税收违法案件当事人名单；</w:t>
      </w:r>
      <w:r/>
    </w:p>
    <w:p>
      <w:pPr>
        <w:pStyle w:val="749"/>
        <w:ind w:firstLine="480"/>
        <w:spacing w:line="460" w:lineRule="exact"/>
      </w:pPr>
      <w:r>
        <w:t xml:space="preserve">2</w:t>
      </w:r>
      <w:r>
        <w:rPr>
          <w:rFonts w:hint="eastAsia"/>
        </w:rPr>
        <w:t xml:space="preserve">、在“中国政府采购网”网站被列入政府采购严重违法失信行为记录名单；</w:t>
      </w:r>
      <w:r/>
    </w:p>
    <w:p>
      <w:pPr>
        <w:pStyle w:val="749"/>
        <w:ind w:firstLine="480"/>
        <w:spacing w:line="460" w:lineRule="exact"/>
      </w:pPr>
      <w:r>
        <w:t xml:space="preserve">3</w:t>
      </w:r>
      <w:r>
        <w:rPr>
          <w:rFonts w:hint="eastAsia"/>
        </w:rPr>
        <w:t xml:space="preserve">、</w:t>
      </w:r>
      <w:r>
        <w:t xml:space="preserve">不符合《政府采购法》第二十二条规定的条件。</w:t>
      </w:r>
      <w:r/>
    </w:p>
    <w:p>
      <w:pPr>
        <w:pStyle w:val="749"/>
        <w:ind w:firstLine="480"/>
        <w:spacing w:line="460" w:lineRule="exact"/>
      </w:pPr>
      <w:r/>
      <w:r/>
    </w:p>
    <w:p>
      <w:pPr>
        <w:pStyle w:val="74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49"/>
        <w:ind w:firstLine="480"/>
        <w:spacing w:line="460" w:lineRule="exact"/>
      </w:pPr>
      <w:r/>
      <w:r/>
    </w:p>
    <w:p>
      <w:pPr>
        <w:pStyle w:val="749"/>
        <w:ind w:firstLine="480"/>
        <w:spacing w:line="460" w:lineRule="exact"/>
      </w:pPr>
      <w:r/>
      <w:r/>
    </w:p>
    <w:p>
      <w:pPr>
        <w:pStyle w:val="749"/>
        <w:ind w:firstLine="480"/>
        <w:spacing w:line="460" w:lineRule="exact"/>
      </w:pPr>
      <w:r>
        <w:rPr>
          <w:rFonts w:hint="eastAsia"/>
        </w:rPr>
        <w:t xml:space="preserve">                                            供应商：（加盖公章）</w:t>
      </w:r>
      <w:r/>
    </w:p>
    <w:p>
      <w:pPr>
        <w:pStyle w:val="749"/>
        <w:ind w:firstLine="480"/>
        <w:spacing w:line="460" w:lineRule="exact"/>
      </w:pPr>
      <w:r>
        <w:rPr>
          <w:rFonts w:hint="eastAsia"/>
        </w:rPr>
        <w:t xml:space="preserve">                                           法定代表人（或单位负责人）签字或盖章：</w:t>
      </w:r>
      <w:r/>
    </w:p>
    <w:p>
      <w:pPr>
        <w:pStyle w:val="749"/>
        <w:ind w:firstLine="4305"/>
        <w:spacing w:line="460" w:lineRule="exact"/>
        <w:rPr>
          <w:rFonts w:hint="eastAsia"/>
        </w:rPr>
      </w:pPr>
      <w:r>
        <w:rPr>
          <w:rFonts w:hint="eastAsia"/>
        </w:rPr>
        <w:t xml:space="preserve">日期：    年    月    日</w:t>
      </w:r>
      <w:r>
        <w:rPr>
          <w:rFonts w:hint="eastAsia"/>
        </w:rPr>
      </w:r>
      <w:r/>
    </w:p>
    <w:p>
      <w:pPr>
        <w:pStyle w:val="734"/>
        <w:spacing w:line="360" w:lineRule="auto"/>
        <w:rPr>
          <w:rFonts w:hint="eastAsia"/>
          <w:sz w:val="24"/>
        </w:rPr>
      </w:pPr>
      <w:r>
        <w:rPr>
          <w:rFonts w:hint="eastAsia"/>
          <w:sz w:val="24"/>
        </w:rPr>
      </w:r>
      <w:r/>
    </w:p>
    <w:p>
      <w:pPr>
        <w:pStyle w:val="734"/>
        <w:spacing w:line="360" w:lineRule="auto"/>
        <w:rPr>
          <w:rFonts w:hint="eastAsia"/>
          <w:sz w:val="24"/>
        </w:rPr>
      </w:pPr>
      <w:r>
        <w:rPr>
          <w:rFonts w:hint="eastAsia"/>
          <w:sz w:val="24"/>
        </w:rPr>
      </w:r>
      <w:r/>
    </w:p>
    <w:p>
      <w:pPr>
        <w:pStyle w:val="734"/>
        <w:spacing w:line="360" w:lineRule="auto"/>
        <w:rPr>
          <w:rFonts w:hint="eastAsia"/>
          <w:sz w:val="24"/>
        </w:rPr>
      </w:pPr>
      <w:r>
        <w:rPr>
          <w:rFonts w:hint="eastAsia"/>
          <w:sz w:val="24"/>
        </w:rPr>
      </w:r>
      <w:r/>
    </w:p>
    <w:p>
      <w:pPr>
        <w:pStyle w:val="734"/>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734"/>
        <w:spacing w:line="360" w:lineRule="auto"/>
        <w:tabs>
          <w:tab w:val="left" w:pos="5580" w:leader="none"/>
        </w:tabs>
        <w:rPr>
          <w:sz w:val="24"/>
        </w:rPr>
        <w:sectPr>
          <w:footerReference w:type="default" r:id="rId11"/>
          <w:footnotePr/>
          <w:endnotePr/>
          <w:type w:val="nextPage"/>
          <w:pgSz w:w="11906" w:h="16838" w:orient="portrait"/>
          <w:pgMar w:top="1440" w:right="1440" w:bottom="1440" w:left="1440" w:header="851" w:footer="992" w:gutter="0"/>
          <w:pgNumType w:start="1"/>
          <w:cols w:num="1" w:sep="0" w:space="1701" w:equalWidth="1"/>
          <w:docGrid w:linePitch="360"/>
        </w:sectPr>
      </w:pPr>
      <w:r>
        <w:rPr>
          <w:sz w:val="24"/>
        </w:rPr>
      </w:r>
      <w:r/>
    </w:p>
    <w:p>
      <w:pPr>
        <w:pStyle w:val="734"/>
        <w:jc w:val="center"/>
        <w:rPr>
          <w:rFonts w:hint="eastAsia" w:ascii="黑体" w:hAnsi="黑体" w:eastAsia="黑体"/>
          <w:i/>
          <w:sz w:val="32"/>
          <w:szCs w:val="32"/>
          <w:u w:val="single"/>
        </w:rPr>
      </w:pPr>
      <w:r>
        <w:rPr>
          <w:rFonts w:hint="eastAsia" w:ascii="黑体" w:hAnsi="黑体" w:eastAsia="黑体"/>
          <w:i/>
          <w:sz w:val="32"/>
          <w:szCs w:val="32"/>
          <w:u w:val="single"/>
        </w:rPr>
        <w:t xml:space="preserve">二、法人授权书</w:t>
      </w:r>
      <w:r>
        <w:rPr>
          <w:rFonts w:hint="eastAsia" w:ascii="黑体" w:hAnsi="黑体" w:eastAsia="黑体"/>
          <w:i/>
          <w:sz w:val="32"/>
          <w:szCs w:val="32"/>
          <w:u w:val="single"/>
        </w:rPr>
      </w:r>
      <w:r/>
    </w:p>
    <w:p>
      <w:pPr>
        <w:pStyle w:val="821"/>
        <w:ind w:left="480" w:firstLine="480"/>
        <w:tabs>
          <w:tab w:val="left" w:pos="360" w:leader="none"/>
        </w:tabs>
        <w:rPr>
          <w:rFonts w:hint="eastAsia"/>
          <w:sz w:val="24"/>
          <w:szCs w:val="24"/>
        </w:rPr>
      </w:pPr>
      <w:r>
        <w:rPr>
          <w:rFonts w:hint="eastAsia"/>
          <w:sz w:val="24"/>
          <w:szCs w:val="24"/>
        </w:rPr>
        <w:t xml:space="preserve">本授权书声明：____________（供应商名称）授权________________（被授权人的姓名）为我方就JSZC-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821"/>
        <w:ind w:left="480"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821"/>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821"/>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21"/>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21"/>
        <w:ind w:left="480"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21"/>
        <w:ind w:left="480" w:firstLine="480"/>
        <w:tabs>
          <w:tab w:val="left" w:pos="360" w:leader="none"/>
        </w:tabs>
        <w:rPr>
          <w:rFonts w:hint="eastAsia"/>
          <w:sz w:val="24"/>
          <w:szCs w:val="24"/>
          <w:u w:val="single"/>
        </w:rPr>
      </w:pPr>
      <w:r>
        <w:rPr>
          <w:rFonts w:hint="eastAsia"/>
          <w:sz w:val="24"/>
          <w:szCs w:val="24"/>
        </w:rPr>
        <w:t xml:space="preserve">      日期：</w:t>
      </w:r>
      <w:bookmarkStart w:id="191" w:name="_Hlt26955070"/>
      <w:r/>
      <w:bookmarkEnd w:id="191"/>
      <w:r/>
      <w:bookmarkStart w:id="192" w:name="_Hlt26671380"/>
      <w:r/>
      <w:bookmarkEnd w:id="192"/>
      <w:r/>
      <w:bookmarkStart w:id="193" w:name="_格式3__银行出具的资信证明"/>
      <w:r/>
      <w:bookmarkEnd w:id="193"/>
      <w:r>
        <w:rPr>
          <w:rFonts w:hint="eastAsia"/>
          <w:sz w:val="24"/>
          <w:szCs w:val="24"/>
          <w:u w:val="single"/>
        </w:rPr>
        <w:t xml:space="preserve">                                         </w:t>
      </w:r>
      <w:r>
        <w:rPr>
          <w:rFonts w:hint="eastAsia"/>
          <w:sz w:val="24"/>
          <w:szCs w:val="24"/>
          <w:u w:val="single"/>
        </w:rPr>
      </w:r>
      <w:r/>
    </w:p>
    <w:p>
      <w:pPr>
        <w:pStyle w:val="821"/>
        <w:ind w:left="480" w:firstLine="480"/>
        <w:tabs>
          <w:tab w:val="left" w:pos="360" w:leader="none"/>
        </w:tabs>
        <w:rPr>
          <w:rFonts w:hint="eastAsia"/>
          <w:sz w:val="24"/>
          <w:szCs w:val="24"/>
          <w:u w:val="single"/>
        </w:rPr>
      </w:pPr>
      <w:r>
        <w:rPr>
          <w:rFonts w:hint="eastAsia"/>
          <w:sz w:val="24"/>
          <w:szCs w:val="24"/>
          <w:u w:val="single"/>
        </w:rPr>
      </w:r>
      <w:r/>
    </w:p>
    <w:p>
      <w:pPr>
        <w:pStyle w:val="821"/>
        <w:ind w:left="480" w:firstLine="480"/>
        <w:tabs>
          <w:tab w:val="left" w:pos="360" w:leader="none"/>
        </w:tabs>
        <w:rPr>
          <w:rFonts w:hint="eastAsia"/>
          <w:sz w:val="24"/>
          <w:szCs w:val="24"/>
          <w:u w:val="single"/>
        </w:rPr>
      </w:pPr>
      <w:r>
        <w:rPr>
          <w:rFonts w:hint="eastAsia"/>
          <w:sz w:val="24"/>
          <w:szCs w:val="24"/>
          <w:u w:val="single"/>
        </w:rPr>
      </w:r>
      <w:r/>
    </w:p>
    <w:p>
      <w:pPr>
        <w:pStyle w:val="821"/>
        <w:ind w:left="480" w:firstLine="480"/>
        <w:tabs>
          <w:tab w:val="left" w:pos="360" w:leader="none"/>
        </w:tabs>
        <w:rPr>
          <w:rFonts w:hint="eastAsia"/>
          <w:sz w:val="24"/>
          <w:szCs w:val="24"/>
          <w:u w:val="single"/>
        </w:rPr>
      </w:pPr>
      <w:r>
        <w:rPr>
          <w:rFonts w:hint="eastAsia"/>
          <w:sz w:val="24"/>
          <w:szCs w:val="24"/>
          <w:u w:val="single"/>
        </w:rPr>
      </w:r>
      <w:r/>
    </w:p>
    <w:p>
      <w:pPr>
        <w:pStyle w:val="821"/>
        <w:ind w:left="480" w:firstLine="480"/>
        <w:tabs>
          <w:tab w:val="left" w:pos="360" w:leader="none"/>
        </w:tabs>
        <w:rPr>
          <w:rFonts w:hint="eastAsia"/>
          <w:sz w:val="24"/>
          <w:szCs w:val="24"/>
          <w:u w:val="single"/>
        </w:rPr>
      </w:pPr>
      <w:r>
        <w:rPr>
          <w:rFonts w:hint="eastAsia"/>
          <w:sz w:val="24"/>
          <w:szCs w:val="24"/>
          <w:u w:val="single"/>
        </w:rPr>
      </w:r>
      <w:r/>
    </w:p>
    <w:p>
      <w:pPr>
        <w:pStyle w:val="821"/>
        <w:ind w:left="480" w:firstLine="480"/>
        <w:tabs>
          <w:tab w:val="left" w:pos="360" w:leader="none"/>
        </w:tabs>
        <w:rPr>
          <w:rFonts w:hint="eastAsia"/>
          <w:sz w:val="24"/>
          <w:szCs w:val="24"/>
          <w:u w:val="single"/>
        </w:rPr>
      </w:pPr>
      <w:r>
        <w:rPr>
          <w:rFonts w:hint="eastAsia"/>
          <w:sz w:val="24"/>
          <w:szCs w:val="24"/>
          <w:u w:val="single"/>
        </w:rPr>
      </w:r>
      <w:r/>
    </w:p>
    <w:p>
      <w:pPr>
        <w:pStyle w:val="821"/>
        <w:ind w:left="480" w:firstLine="480"/>
        <w:tabs>
          <w:tab w:val="left" w:pos="360" w:leader="none"/>
        </w:tabs>
        <w:rPr>
          <w:rFonts w:hint="eastAsia"/>
          <w:sz w:val="24"/>
          <w:szCs w:val="24"/>
          <w:u w:val="single"/>
        </w:rPr>
      </w:pPr>
      <w:r>
        <w:rPr>
          <w:rFonts w:hint="eastAsia"/>
          <w:sz w:val="24"/>
          <w:szCs w:val="24"/>
          <w:u w:val="single"/>
        </w:rPr>
      </w:r>
      <w:r/>
    </w:p>
    <w:p>
      <w:pPr>
        <w:pStyle w:val="821"/>
        <w:ind w:left="480" w:firstLine="480"/>
        <w:tabs>
          <w:tab w:val="left" w:pos="360" w:leader="none"/>
        </w:tabs>
        <w:rPr>
          <w:rFonts w:hint="eastAsia"/>
          <w:sz w:val="24"/>
          <w:szCs w:val="24"/>
          <w:u w:val="single"/>
        </w:rPr>
      </w:pPr>
      <w:r>
        <w:rPr>
          <w:rFonts w:hint="eastAsia"/>
          <w:sz w:val="24"/>
          <w:szCs w:val="24"/>
          <w:u w:val="single"/>
        </w:rPr>
      </w:r>
      <w:r/>
    </w:p>
    <w:p>
      <w:pPr>
        <w:pStyle w:val="821"/>
        <w:ind w:left="480" w:firstLine="480"/>
        <w:tabs>
          <w:tab w:val="left" w:pos="360" w:leader="none"/>
        </w:tabs>
        <w:rPr>
          <w:rFonts w:hint="eastAsia"/>
          <w:sz w:val="24"/>
          <w:szCs w:val="24"/>
          <w:u w:val="single"/>
        </w:rPr>
      </w:pPr>
      <w:r>
        <w:rPr>
          <w:rFonts w:hint="eastAsia"/>
          <w:sz w:val="24"/>
          <w:szCs w:val="24"/>
          <w:u w:val="single"/>
        </w:rPr>
      </w:r>
      <w:r/>
    </w:p>
    <w:p>
      <w:pPr>
        <w:pStyle w:val="821"/>
        <w:ind w:left="480" w:firstLine="480"/>
        <w:tabs>
          <w:tab w:val="left" w:pos="360" w:leader="none"/>
        </w:tabs>
        <w:rPr>
          <w:rFonts w:hint="eastAsia"/>
          <w:sz w:val="24"/>
          <w:szCs w:val="24"/>
          <w:u w:val="single"/>
        </w:rPr>
      </w:pPr>
      <w:r>
        <w:rPr>
          <w:rFonts w:hint="eastAsia"/>
          <w:sz w:val="24"/>
          <w:szCs w:val="24"/>
          <w:u w:val="single"/>
        </w:rPr>
      </w:r>
      <w:r/>
    </w:p>
    <w:p>
      <w:pPr>
        <w:pStyle w:val="821"/>
        <w:ind w:left="480" w:firstLine="480"/>
        <w:tabs>
          <w:tab w:val="left" w:pos="360" w:leader="none"/>
        </w:tabs>
        <w:rPr>
          <w:rFonts w:hint="eastAsia"/>
          <w:sz w:val="24"/>
          <w:szCs w:val="24"/>
          <w:u w:val="single"/>
        </w:rPr>
      </w:pPr>
      <w:r>
        <w:rPr>
          <w:rFonts w:hint="eastAsia"/>
          <w:sz w:val="24"/>
          <w:szCs w:val="24"/>
          <w:u w:val="single"/>
        </w:rPr>
      </w:r>
      <w:r/>
    </w:p>
    <w:p>
      <w:pPr>
        <w:pStyle w:val="821"/>
        <w:ind w:left="480" w:firstLine="480"/>
        <w:tabs>
          <w:tab w:val="left" w:pos="360" w:leader="none"/>
        </w:tabs>
        <w:rPr>
          <w:rFonts w:hint="eastAsia"/>
          <w:sz w:val="24"/>
          <w:szCs w:val="24"/>
          <w:u w:val="single"/>
        </w:rPr>
      </w:pPr>
      <w:r>
        <w:rPr>
          <w:rFonts w:hint="eastAsia"/>
          <w:sz w:val="24"/>
          <w:szCs w:val="24"/>
          <w:u w:val="single"/>
        </w:rPr>
      </w:r>
      <w:r/>
    </w:p>
    <w:p>
      <w:pPr>
        <w:pStyle w:val="821"/>
        <w:ind w:left="480" w:firstLine="480"/>
        <w:tabs>
          <w:tab w:val="left" w:pos="360" w:leader="none"/>
        </w:tabs>
        <w:rPr>
          <w:rFonts w:hint="eastAsia"/>
          <w:sz w:val="24"/>
          <w:szCs w:val="24"/>
          <w:u w:val="single"/>
        </w:rPr>
      </w:pPr>
      <w:r>
        <w:rPr>
          <w:rFonts w:hint="eastAsia"/>
          <w:sz w:val="24"/>
          <w:szCs w:val="24"/>
          <w:u w:val="single"/>
        </w:rPr>
      </w:r>
      <w:r/>
    </w:p>
    <w:p>
      <w:pPr>
        <w:pStyle w:val="821"/>
        <w:ind w:left="480" w:firstLine="480"/>
        <w:tabs>
          <w:tab w:val="left" w:pos="360" w:leader="none"/>
        </w:tabs>
        <w:rPr>
          <w:rFonts w:hint="eastAsia"/>
          <w:sz w:val="24"/>
          <w:szCs w:val="24"/>
          <w:u w:val="single"/>
        </w:rPr>
      </w:pPr>
      <w:r>
        <w:rPr>
          <w:rFonts w:hint="eastAsia"/>
          <w:sz w:val="24"/>
          <w:szCs w:val="24"/>
          <w:u w:val="single"/>
        </w:rPr>
      </w:r>
      <w:r/>
    </w:p>
    <w:p>
      <w:pPr>
        <w:pStyle w:val="821"/>
        <w:ind w:left="480" w:firstLine="480"/>
        <w:tabs>
          <w:tab w:val="left" w:pos="360" w:leader="none"/>
        </w:tabs>
        <w:rPr>
          <w:rFonts w:hint="eastAsia"/>
          <w:sz w:val="24"/>
          <w:szCs w:val="24"/>
          <w:u w:val="single"/>
        </w:rPr>
      </w:pPr>
      <w:r>
        <w:rPr>
          <w:rFonts w:hint="eastAsia"/>
          <w:sz w:val="24"/>
          <w:szCs w:val="24"/>
          <w:u w:val="single"/>
        </w:rPr>
      </w:r>
      <w:r/>
    </w:p>
    <w:p>
      <w:pPr>
        <w:pStyle w:val="821"/>
        <w:ind w:left="480" w:firstLine="480"/>
        <w:tabs>
          <w:tab w:val="left" w:pos="360" w:leader="none"/>
        </w:tabs>
        <w:rPr>
          <w:rFonts w:hint="eastAsia"/>
          <w:sz w:val="24"/>
          <w:szCs w:val="24"/>
          <w:u w:val="single"/>
        </w:rPr>
      </w:pPr>
      <w:r>
        <w:rPr>
          <w:rFonts w:hint="eastAsia"/>
          <w:sz w:val="24"/>
          <w:szCs w:val="24"/>
          <w:u w:val="single"/>
        </w:rPr>
      </w:r>
      <w:r/>
    </w:p>
    <w:p>
      <w:pPr>
        <w:pStyle w:val="821"/>
        <w:ind w:left="480" w:firstLine="480"/>
        <w:tabs>
          <w:tab w:val="left" w:pos="360" w:leader="none"/>
        </w:tabs>
        <w:rPr>
          <w:rFonts w:hint="eastAsia"/>
          <w:sz w:val="24"/>
          <w:szCs w:val="24"/>
          <w:u w:val="single"/>
        </w:rPr>
      </w:pPr>
      <w:r>
        <w:rPr>
          <w:rFonts w:hint="eastAsia"/>
          <w:sz w:val="24"/>
          <w:szCs w:val="24"/>
          <w:u w:val="single"/>
        </w:rPr>
      </w:r>
      <w:r/>
    </w:p>
    <w:p>
      <w:pPr>
        <w:pStyle w:val="821"/>
        <w:ind w:left="480" w:firstLine="480"/>
        <w:tabs>
          <w:tab w:val="left" w:pos="360" w:leader="none"/>
        </w:tabs>
        <w:rPr>
          <w:rFonts w:hint="eastAsia"/>
          <w:sz w:val="24"/>
          <w:szCs w:val="24"/>
          <w:u w:val="single"/>
        </w:rPr>
      </w:pPr>
      <w:r>
        <w:rPr>
          <w:rFonts w:hint="eastAsia"/>
          <w:sz w:val="24"/>
          <w:szCs w:val="24"/>
          <w:u w:val="single"/>
        </w:rPr>
      </w:r>
      <w:r/>
    </w:p>
    <w:p>
      <w:pPr>
        <w:pStyle w:val="821"/>
        <w:ind w:left="480" w:firstLine="480"/>
        <w:tabs>
          <w:tab w:val="left" w:pos="360" w:leader="none"/>
        </w:tabs>
        <w:rPr>
          <w:rFonts w:hint="eastAsia"/>
          <w:sz w:val="24"/>
          <w:szCs w:val="24"/>
          <w:u w:val="single"/>
        </w:rPr>
      </w:pPr>
      <w:r>
        <w:rPr>
          <w:rFonts w:hint="eastAsia"/>
          <w:sz w:val="24"/>
          <w:szCs w:val="24"/>
          <w:u w:val="single"/>
        </w:rPr>
      </w:r>
      <w:r/>
    </w:p>
    <w:p>
      <w:pPr>
        <w:pStyle w:val="821"/>
        <w:ind w:left="480" w:firstLine="480"/>
        <w:tabs>
          <w:tab w:val="left" w:pos="360" w:leader="none"/>
        </w:tabs>
        <w:rPr>
          <w:rFonts w:hint="eastAsia"/>
          <w:sz w:val="24"/>
          <w:szCs w:val="24"/>
          <w:u w:val="single"/>
        </w:rPr>
      </w:pPr>
      <w:r>
        <w:rPr>
          <w:rFonts w:hint="eastAsia"/>
          <w:sz w:val="24"/>
          <w:szCs w:val="24"/>
          <w:u w:val="single"/>
        </w:rPr>
      </w:r>
      <w:r/>
    </w:p>
    <w:p>
      <w:pPr>
        <w:pStyle w:val="821"/>
        <w:ind w:left="480" w:firstLine="480"/>
        <w:tabs>
          <w:tab w:val="left" w:pos="360" w:leader="none"/>
        </w:tabs>
        <w:rPr>
          <w:sz w:val="24"/>
          <w:szCs w:val="24"/>
          <w:u w:val="single"/>
        </w:rPr>
      </w:pPr>
      <w:r>
        <w:rPr>
          <w:sz w:val="24"/>
          <w:szCs w:val="24"/>
          <w:u w:val="single"/>
        </w:rPr>
      </w:r>
      <w:r/>
    </w:p>
    <w:p>
      <w:pPr>
        <w:pStyle w:val="821"/>
        <w:ind w:left="480" w:firstLine="480"/>
        <w:tabs>
          <w:tab w:val="left" w:pos="360" w:leader="none"/>
        </w:tabs>
        <w:rPr>
          <w:sz w:val="24"/>
          <w:szCs w:val="24"/>
          <w:u w:val="single"/>
        </w:rPr>
      </w:pPr>
      <w:r>
        <w:rPr>
          <w:sz w:val="24"/>
          <w:szCs w:val="24"/>
          <w:u w:val="single"/>
        </w:rPr>
      </w:r>
      <w:r/>
    </w:p>
    <w:p>
      <w:pPr>
        <w:pStyle w:val="821"/>
        <w:ind w:left="480" w:firstLine="480"/>
        <w:tabs>
          <w:tab w:val="left" w:pos="360" w:leader="none"/>
        </w:tabs>
        <w:rPr>
          <w:sz w:val="24"/>
          <w:szCs w:val="24"/>
          <w:u w:val="single"/>
        </w:rPr>
      </w:pPr>
      <w:r>
        <w:rPr>
          <w:sz w:val="24"/>
          <w:szCs w:val="24"/>
          <w:u w:val="single"/>
        </w:rPr>
      </w:r>
      <w:r/>
    </w:p>
    <w:p>
      <w:pPr>
        <w:pStyle w:val="821"/>
        <w:ind w:left="480" w:firstLine="480"/>
        <w:tabs>
          <w:tab w:val="left" w:pos="360" w:leader="none"/>
        </w:tabs>
        <w:rPr>
          <w:sz w:val="24"/>
          <w:szCs w:val="24"/>
          <w:u w:val="single"/>
        </w:rPr>
      </w:pPr>
      <w:r>
        <w:rPr>
          <w:sz w:val="24"/>
          <w:szCs w:val="24"/>
          <w:u w:val="single"/>
        </w:rPr>
      </w:r>
      <w:r/>
    </w:p>
    <w:p>
      <w:pPr>
        <w:pStyle w:val="821"/>
        <w:ind w:left="480" w:firstLine="480"/>
        <w:tabs>
          <w:tab w:val="left" w:pos="360" w:leader="none"/>
        </w:tabs>
        <w:rPr>
          <w:sz w:val="24"/>
          <w:szCs w:val="24"/>
          <w:u w:val="single"/>
        </w:rPr>
      </w:pPr>
      <w:r>
        <w:rPr>
          <w:sz w:val="24"/>
          <w:szCs w:val="24"/>
          <w:u w:val="single"/>
        </w:rPr>
      </w:r>
      <w:r/>
    </w:p>
    <w:p>
      <w:pPr>
        <w:pStyle w:val="821"/>
        <w:ind w:left="480" w:firstLine="480"/>
        <w:tabs>
          <w:tab w:val="left" w:pos="360" w:leader="none"/>
        </w:tabs>
        <w:rPr>
          <w:sz w:val="24"/>
          <w:szCs w:val="24"/>
          <w:u w:val="single"/>
        </w:rPr>
      </w:pPr>
      <w:r>
        <w:rPr>
          <w:sz w:val="24"/>
          <w:szCs w:val="24"/>
          <w:u w:val="single"/>
        </w:rPr>
      </w:r>
      <w:r/>
    </w:p>
    <w:p>
      <w:pPr>
        <w:pStyle w:val="821"/>
        <w:ind w:left="480" w:firstLine="480"/>
        <w:tabs>
          <w:tab w:val="left" w:pos="360" w:leader="none"/>
        </w:tabs>
        <w:rPr>
          <w:sz w:val="24"/>
          <w:szCs w:val="24"/>
          <w:u w:val="single"/>
        </w:rPr>
      </w:pPr>
      <w:r>
        <w:rPr>
          <w:sz w:val="24"/>
          <w:szCs w:val="24"/>
          <w:u w:val="single"/>
        </w:rPr>
      </w:r>
      <w:r/>
    </w:p>
    <w:p>
      <w:pPr>
        <w:pStyle w:val="821"/>
        <w:ind w:left="480" w:firstLine="480"/>
        <w:tabs>
          <w:tab w:val="left" w:pos="360" w:leader="none"/>
        </w:tabs>
        <w:rPr>
          <w:rFonts w:hint="eastAsia"/>
          <w:sz w:val="24"/>
          <w:szCs w:val="24"/>
          <w:u w:val="single"/>
        </w:rPr>
      </w:pPr>
      <w:r>
        <w:rPr>
          <w:rFonts w:hint="eastAsia"/>
          <w:sz w:val="24"/>
          <w:szCs w:val="24"/>
          <w:u w:val="single"/>
        </w:rPr>
      </w:r>
      <w:r/>
    </w:p>
    <w:p>
      <w:pPr>
        <w:pStyle w:val="734"/>
        <w:jc w:val="center"/>
        <w:rPr>
          <w:rFonts w:ascii="黑体" w:hAnsi="黑体" w:eastAsia="黑体"/>
          <w:b/>
          <w:i/>
          <w:sz w:val="32"/>
          <w:szCs w:val="32"/>
          <w:u w:val="single"/>
        </w:rPr>
      </w:pPr>
      <w:r>
        <w:rPr>
          <w:rFonts w:hint="eastAsia" w:ascii="黑体" w:hAnsi="黑体" w:eastAsia="黑体" w:cs="Arial"/>
          <w:b/>
          <w:i/>
          <w:sz w:val="32"/>
          <w:szCs w:val="32"/>
          <w:u w:val="single"/>
        </w:rPr>
        <w:t xml:space="preserve">三、</w:t>
      </w:r>
      <w:r>
        <w:rPr>
          <w:rFonts w:hint="eastAsia" w:ascii="黑体" w:hAnsi="黑体" w:eastAsia="黑体"/>
          <w:b/>
          <w:i/>
          <w:sz w:val="32"/>
          <w:szCs w:val="32"/>
          <w:u w:val="single"/>
        </w:rPr>
        <w:t xml:space="preserve">磋商响应函</w:t>
      </w:r>
      <w:r>
        <w:rPr>
          <w:rFonts w:ascii="黑体" w:hAnsi="黑体" w:eastAsia="黑体"/>
          <w:b/>
          <w:i/>
          <w:sz w:val="32"/>
          <w:szCs w:val="32"/>
          <w:u w:val="single"/>
        </w:rPr>
      </w:r>
      <w:r/>
    </w:p>
    <w:p>
      <w:pPr>
        <w:pStyle w:val="734"/>
        <w:jc w:val="left"/>
        <w:spacing w:line="420" w:lineRule="exact"/>
        <w:rPr>
          <w:rFonts w:ascii="宋体" w:hAnsi="宋体"/>
          <w:sz w:val="24"/>
          <w:szCs w:val="21"/>
        </w:rPr>
      </w:pPr>
      <w:r>
        <w:rPr>
          <w:rFonts w:hint="eastAsia" w:ascii="宋体" w:hAnsi="宋体"/>
          <w:sz w:val="24"/>
          <w:szCs w:val="21"/>
        </w:rPr>
        <w:t xml:space="preserve">致：常州市政府采购中心</w:t>
      </w:r>
      <w:r>
        <w:rPr>
          <w:rFonts w:ascii="宋体" w:hAnsi="宋体"/>
          <w:sz w:val="24"/>
          <w:szCs w:val="21"/>
        </w:rPr>
      </w:r>
      <w:r/>
    </w:p>
    <w:p>
      <w:pPr>
        <w:pStyle w:val="734"/>
        <w:ind w:firstLine="480"/>
        <w:jc w:val="left"/>
        <w:spacing w:line="420" w:lineRule="exact"/>
        <w:rPr>
          <w:rFonts w:hint="eastAsia" w:ascii="宋体" w:hAnsi="宋体"/>
          <w:sz w:val="24"/>
          <w:szCs w:val="21"/>
        </w:rPr>
      </w:pPr>
      <w:r>
        <w:rPr>
          <w:rFonts w:hint="eastAsia" w:ascii="宋体" w:hAnsi="宋体"/>
          <w:sz w:val="24"/>
          <w:szCs w:val="21"/>
        </w:rPr>
        <w:t xml:space="preserve">根据贵方的JSZC- </w:t>
      </w:r>
      <w:r>
        <w:rPr>
          <w:rFonts w:hint="eastAsia" w:ascii="宋体" w:hAnsi="宋体"/>
          <w:b/>
          <w:sz w:val="36"/>
          <w:szCs w:val="24"/>
          <w:u w:val="single"/>
        </w:rPr>
        <w:t xml:space="preserve">    </w:t>
      </w:r>
      <w:r>
        <w:rPr>
          <w:rFonts w:hint="eastAsia" w:ascii="宋体" w:hAnsi="宋体"/>
          <w:sz w:val="24"/>
          <w:szCs w:val="21"/>
        </w:rPr>
        <w:t xml:space="preserve">号磋商文件，正式授权下述被授权人______(姓名)代表我方______________（供应商的名称），全权处理本次项目磋商的有关事宜。</w:t>
      </w:r>
      <w:r>
        <w:rPr>
          <w:rFonts w:hint="eastAsia" w:ascii="宋体" w:hAnsi="宋体"/>
          <w:sz w:val="24"/>
          <w:szCs w:val="21"/>
        </w:rPr>
      </w:r>
      <w:r/>
    </w:p>
    <w:p>
      <w:pPr>
        <w:pStyle w:val="734"/>
        <w:ind w:firstLine="480"/>
        <w:jc w:val="left"/>
        <w:spacing w:line="420" w:lineRule="exact"/>
        <w:rPr>
          <w:rFonts w:hint="eastAsia" w:ascii="宋体" w:hAnsi="宋体"/>
          <w:sz w:val="24"/>
          <w:szCs w:val="21"/>
        </w:rPr>
      </w:pPr>
      <w:r>
        <w:rPr>
          <w:rFonts w:hint="eastAsia" w:ascii="宋体" w:hAnsi="宋体"/>
          <w:sz w:val="24"/>
          <w:szCs w:val="21"/>
        </w:rPr>
        <w:t xml:space="preserve">据此函，__________被授权人兹宣布同意如下：</w:t>
      </w:r>
      <w:r>
        <w:rPr>
          <w:rFonts w:hint="eastAsia" w:ascii="宋体" w:hAnsi="宋体"/>
          <w:sz w:val="24"/>
          <w:szCs w:val="21"/>
        </w:rPr>
      </w:r>
      <w:r/>
    </w:p>
    <w:p>
      <w:pPr>
        <w:pStyle w:val="734"/>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rPr>
          <w:rFonts w:hint="eastAsia" w:ascii="宋体" w:hAnsi="宋体"/>
          <w:sz w:val="24"/>
          <w:szCs w:val="21"/>
        </w:rPr>
      </w:r>
      <w:r/>
    </w:p>
    <w:p>
      <w:pPr>
        <w:pStyle w:val="734"/>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734"/>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hint="eastAsia" w:ascii="宋体" w:hAnsi="宋体"/>
          <w:sz w:val="24"/>
          <w:szCs w:val="21"/>
        </w:rPr>
      </w:r>
      <w:r/>
    </w:p>
    <w:p>
      <w:pPr>
        <w:pStyle w:val="734"/>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rPr>
          <w:rFonts w:hint="eastAsia" w:ascii="宋体" w:hAnsi="宋体"/>
          <w:sz w:val="24"/>
          <w:szCs w:val="21"/>
        </w:rPr>
      </w:r>
      <w:r/>
    </w:p>
    <w:p>
      <w:pPr>
        <w:pStyle w:val="734"/>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rPr>
          <w:rFonts w:hint="eastAsia" w:ascii="宋体" w:hAnsi="宋体"/>
          <w:sz w:val="24"/>
          <w:szCs w:val="21"/>
        </w:rPr>
      </w:r>
      <w:r/>
    </w:p>
    <w:p>
      <w:pPr>
        <w:pStyle w:val="734"/>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rPr>
          <w:rFonts w:hint="eastAsia" w:ascii="宋体" w:hAnsi="宋体"/>
          <w:sz w:val="24"/>
          <w:szCs w:val="21"/>
        </w:rPr>
      </w:r>
      <w:r/>
    </w:p>
    <w:p>
      <w:pPr>
        <w:pStyle w:val="734"/>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rPr>
          <w:rFonts w:hint="eastAsia" w:ascii="宋体" w:hAnsi="宋体"/>
          <w:sz w:val="24"/>
          <w:szCs w:val="21"/>
        </w:rPr>
      </w:r>
      <w:r/>
    </w:p>
    <w:p>
      <w:pPr>
        <w:pStyle w:val="734"/>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734"/>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734"/>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734"/>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734"/>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rPr>
          <w:rFonts w:hint="eastAsia" w:ascii="宋体" w:hAnsi="宋体"/>
          <w:sz w:val="24"/>
          <w:szCs w:val="21"/>
        </w:rPr>
      </w:r>
      <w:r/>
    </w:p>
    <w:p>
      <w:pPr>
        <w:pStyle w:val="734"/>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734"/>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734"/>
        <w:ind w:firstLine="240"/>
        <w:jc w:val="center"/>
        <w:spacing w:line="560" w:lineRule="exact"/>
        <w:rPr>
          <w:rFonts w:hint="eastAsia" w:ascii="宋体" w:hAnsi="宋体"/>
          <w:bCs/>
          <w:sz w:val="24"/>
          <w:szCs w:val="21"/>
        </w:rPr>
      </w:pPr>
      <w:r>
        <w:rPr>
          <w:rFonts w:hint="eastAsia" w:ascii="宋体" w:hAnsi="宋体"/>
          <w:bCs/>
          <w:sz w:val="24"/>
          <w:szCs w:val="21"/>
        </w:rPr>
      </w:r>
      <w:r/>
    </w:p>
    <w:p>
      <w:pPr>
        <w:pStyle w:val="734"/>
        <w:ind w:firstLine="240"/>
        <w:jc w:val="center"/>
        <w:spacing w:line="560" w:lineRule="exact"/>
        <w:rPr>
          <w:rFonts w:hint="eastAsia" w:ascii="宋体" w:hAnsi="宋体"/>
          <w:bCs/>
          <w:sz w:val="24"/>
          <w:szCs w:val="21"/>
        </w:rPr>
      </w:pPr>
      <w:r>
        <w:rPr>
          <w:rFonts w:hint="eastAsia" w:ascii="宋体" w:hAnsi="宋体"/>
          <w:bCs/>
          <w:sz w:val="24"/>
          <w:szCs w:val="21"/>
        </w:rPr>
      </w:r>
      <w:r/>
    </w:p>
    <w:p>
      <w:pPr>
        <w:pStyle w:val="734"/>
        <w:ind w:firstLine="240"/>
        <w:jc w:val="center"/>
        <w:spacing w:line="560" w:lineRule="exact"/>
        <w:rPr>
          <w:rFonts w:hint="eastAsia" w:ascii="宋体" w:hAnsi="宋体"/>
          <w:bCs/>
          <w:sz w:val="24"/>
          <w:szCs w:val="21"/>
        </w:rPr>
      </w:pPr>
      <w:r>
        <w:rPr>
          <w:rFonts w:hint="eastAsia" w:ascii="宋体" w:hAnsi="宋体"/>
          <w:bCs/>
          <w:sz w:val="24"/>
          <w:szCs w:val="21"/>
        </w:rPr>
      </w:r>
      <w:r/>
    </w:p>
    <w:p>
      <w:pPr>
        <w:pStyle w:val="734"/>
        <w:ind w:firstLine="240"/>
        <w:jc w:val="center"/>
        <w:spacing w:line="560" w:lineRule="exact"/>
        <w:rPr>
          <w:rFonts w:ascii="宋体" w:hAnsi="宋体"/>
          <w:bCs/>
          <w:sz w:val="24"/>
          <w:szCs w:val="21"/>
        </w:rPr>
      </w:pPr>
      <w:r>
        <w:rPr>
          <w:rFonts w:ascii="宋体" w:hAnsi="宋体"/>
          <w:bCs/>
          <w:sz w:val="24"/>
          <w:szCs w:val="21"/>
        </w:rPr>
      </w:r>
      <w:r/>
    </w:p>
    <w:p>
      <w:pPr>
        <w:pStyle w:val="734"/>
        <w:ind w:firstLine="240"/>
        <w:jc w:val="center"/>
        <w:spacing w:line="560" w:lineRule="exact"/>
        <w:rPr>
          <w:rFonts w:hint="eastAsia" w:ascii="宋体" w:hAnsi="宋体"/>
          <w:bCs/>
          <w:sz w:val="24"/>
          <w:szCs w:val="21"/>
        </w:rPr>
      </w:pPr>
      <w:r>
        <w:rPr>
          <w:rFonts w:hint="eastAsia" w:ascii="宋体" w:hAnsi="宋体"/>
          <w:bCs/>
          <w:sz w:val="24"/>
          <w:szCs w:val="21"/>
        </w:rPr>
      </w:r>
      <w:r/>
    </w:p>
    <w:p>
      <w:pPr>
        <w:pStyle w:val="734"/>
        <w:ind w:firstLine="240"/>
        <w:jc w:val="center"/>
        <w:spacing w:line="560" w:lineRule="exact"/>
        <w:rPr>
          <w:rFonts w:hint="eastAsia" w:ascii="宋体" w:hAnsi="宋体"/>
          <w:bCs/>
          <w:sz w:val="24"/>
          <w:szCs w:val="21"/>
        </w:rPr>
      </w:pPr>
      <w:r>
        <w:rPr>
          <w:rFonts w:hint="eastAsia" w:ascii="宋体" w:hAnsi="宋体"/>
          <w:bCs/>
          <w:sz w:val="24"/>
          <w:szCs w:val="21"/>
        </w:rPr>
      </w:r>
      <w:r/>
    </w:p>
    <w:p>
      <w:pPr>
        <w:pStyle w:val="734"/>
        <w:jc w:val="center"/>
        <w:rPr>
          <w:rFonts w:hint="eastAsia" w:ascii="黑体" w:hAnsi="黑体" w:eastAsia="黑体"/>
          <w:bCs/>
          <w:i/>
          <w:sz w:val="32"/>
          <w:szCs w:val="32"/>
          <w:u w:val="single"/>
        </w:rPr>
      </w:pPr>
      <w:r>
        <w:rPr>
          <w:rFonts w:hint="eastAsia" w:ascii="黑体" w:hAnsi="黑体" w:eastAsia="黑体"/>
          <w:bCs/>
          <w:i/>
          <w:sz w:val="32"/>
          <w:szCs w:val="32"/>
          <w:u w:val="single"/>
        </w:rPr>
        <w:t xml:space="preserve">四、中小企业声明函（服务）（分包号：**）</w:t>
      </w:r>
      <w:r>
        <w:rPr>
          <w:rFonts w:hint="eastAsia" w:ascii="黑体" w:hAnsi="黑体" w:eastAsia="黑体"/>
          <w:bCs/>
          <w:i/>
          <w:sz w:val="32"/>
          <w:szCs w:val="32"/>
          <w:u w:val="single"/>
        </w:rPr>
      </w:r>
      <w:r/>
    </w:p>
    <w:p>
      <w:pPr>
        <w:pStyle w:val="734"/>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sz w:val="24"/>
          <w:szCs w:val="24"/>
        </w:rPr>
      </w:r>
      <w:r/>
    </w:p>
    <w:p>
      <w:pPr>
        <w:pStyle w:val="734"/>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734"/>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734"/>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34"/>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34"/>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34"/>
        <w:ind w:right="720"/>
        <w:spacing w:line="560" w:lineRule="exact"/>
        <w:rPr>
          <w:rFonts w:hint="eastAsia" w:ascii="宋体" w:hAnsi="宋体"/>
          <w:sz w:val="24"/>
          <w:szCs w:val="24"/>
        </w:rPr>
      </w:pPr>
      <w:r>
        <w:rPr>
          <w:rFonts w:hint="eastAsia" w:ascii="宋体" w:hAnsi="宋体"/>
          <w:sz w:val="24"/>
          <w:szCs w:val="24"/>
        </w:rPr>
      </w:r>
      <w:r/>
    </w:p>
    <w:p>
      <w:pPr>
        <w:pStyle w:val="734"/>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734"/>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734"/>
        <w:ind w:firstLine="240"/>
        <w:spacing w:line="560" w:lineRule="exact"/>
        <w:rPr>
          <w:rFonts w:hint="eastAsia" w:ascii="宋体" w:hAnsi="宋体"/>
          <w:sz w:val="24"/>
          <w:szCs w:val="24"/>
        </w:rPr>
      </w:pPr>
      <w:r>
        <w:rPr>
          <w:rFonts w:hint="eastAsia" w:ascii="宋体" w:hAnsi="宋体"/>
          <w:sz w:val="24"/>
          <w:szCs w:val="24"/>
        </w:rPr>
      </w:r>
      <w:r/>
    </w:p>
    <w:p>
      <w:pPr>
        <w:pStyle w:val="734"/>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734"/>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备注2：供应商未提供此声明函的，资格审查不予通过，作为无效响应。此声明函将随成交结果同时公告，接受社会监督。</w:t>
      </w:r>
      <w:r>
        <w:rPr>
          <w:rFonts w:hint="eastAsia" w:ascii="宋体" w:hAnsi="宋体"/>
          <w:sz w:val="24"/>
          <w:szCs w:val="24"/>
        </w:rPr>
      </w:r>
      <w:r/>
    </w:p>
    <w:p>
      <w:pPr>
        <w:pStyle w:val="734"/>
        <w:jc w:val="center"/>
        <w:spacing w:line="460" w:lineRule="exact"/>
        <w:rPr>
          <w:rFonts w:hint="eastAsia" w:ascii="黑体" w:hAnsi="黑体" w:eastAsia="黑体"/>
          <w:b/>
          <w:i/>
          <w:sz w:val="32"/>
          <w:szCs w:val="32"/>
          <w:u w:val="single"/>
        </w:rPr>
      </w:pPr>
      <w:r>
        <w:rPr>
          <w:rFonts w:ascii="黑体" w:hAnsi="黑体" w:eastAsia="黑体"/>
          <w:b/>
          <w:sz w:val="32"/>
          <w:szCs w:val="32"/>
        </w:rPr>
        <w:br w:type="page" w:clear="all"/>
      </w:r>
      <w:r>
        <w:rPr>
          <w:rFonts w:hint="eastAsia" w:ascii="黑体" w:hAnsi="黑体" w:eastAsia="黑体"/>
          <w:b/>
          <w:i/>
          <w:sz w:val="32"/>
          <w:szCs w:val="32"/>
          <w:u w:val="single"/>
        </w:rPr>
        <w:t xml:space="preserve">五、残疾人福利性单位声明函（分包号：**）</w:t>
      </w:r>
      <w:r>
        <w:rPr>
          <w:rFonts w:hint="eastAsia" w:ascii="黑体" w:hAnsi="黑体" w:eastAsia="黑体"/>
          <w:b/>
          <w:i/>
          <w:sz w:val="32"/>
          <w:szCs w:val="32"/>
          <w:u w:val="single"/>
        </w:rPr>
      </w:r>
      <w:r/>
    </w:p>
    <w:p>
      <w:pPr>
        <w:pStyle w:val="734"/>
        <w:ind w:firstLine="480"/>
        <w:spacing w:line="588"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734"/>
        <w:ind w:firstLine="480"/>
        <w:spacing w:line="588"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rPr>
          <w:rFonts w:ascii="宋体" w:hAnsi="宋体"/>
          <w:sz w:val="24"/>
          <w:szCs w:val="21"/>
        </w:rPr>
      </w:r>
      <w:r/>
    </w:p>
    <w:p>
      <w:pPr>
        <w:pStyle w:val="734"/>
        <w:ind w:firstLine="480"/>
        <w:spacing w:line="588" w:lineRule="exact"/>
        <w:rPr>
          <w:rFonts w:hint="eastAsia" w:ascii="宋体" w:hAnsi="宋体"/>
          <w:sz w:val="24"/>
          <w:szCs w:val="21"/>
        </w:rPr>
      </w:pPr>
      <w:r>
        <w:rPr>
          <w:rFonts w:hint="eastAsia" w:ascii="宋体" w:hAnsi="宋体"/>
          <w:sz w:val="24"/>
          <w:szCs w:val="21"/>
        </w:rPr>
      </w:r>
      <w:r/>
    </w:p>
    <w:p>
      <w:pPr>
        <w:pStyle w:val="734"/>
        <w:ind w:firstLine="480"/>
        <w:spacing w:line="588" w:lineRule="exact"/>
        <w:rPr>
          <w:rFonts w:ascii="宋体" w:hAnsi="宋体"/>
          <w:sz w:val="24"/>
        </w:rPr>
      </w:pPr>
      <w:r>
        <w:rPr>
          <w:rFonts w:hint="eastAsia" w:ascii="宋体" w:hAnsi="宋体"/>
          <w:sz w:val="24"/>
        </w:rPr>
        <w:t xml:space="preserve">（备注：如是残疾人福利单位的应提供，否则</w:t>
      </w:r>
      <w:r>
        <w:rPr>
          <w:rFonts w:hint="eastAsia" w:ascii="宋体" w:hAnsi="宋体"/>
          <w:sz w:val="24"/>
          <w:szCs w:val="24"/>
        </w:rPr>
        <w:t xml:space="preserve">资格审查不予通过，作为无效响应。</w:t>
      </w:r>
      <w:r>
        <w:rPr>
          <w:rFonts w:hint="eastAsia" w:ascii="宋体" w:hAnsi="宋体"/>
          <w:sz w:val="24"/>
        </w:rPr>
        <w:t xml:space="preserve">此声明函将随成交结果同时公告，接受社会监督）</w:t>
      </w:r>
      <w:r>
        <w:rPr>
          <w:rFonts w:ascii="宋体" w:hAnsi="宋体"/>
          <w:sz w:val="24"/>
        </w:rPr>
      </w:r>
      <w:r/>
    </w:p>
    <w:p>
      <w:pPr>
        <w:pStyle w:val="734"/>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pStyle w:val="734"/>
        <w:ind w:right="1560" w:firstLine="624"/>
        <w:jc w:val="center"/>
        <w:spacing w:line="588"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734"/>
        <w:ind w:right="1560" w:firstLine="480"/>
        <w:jc w:val="center"/>
        <w:spacing w:line="588"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73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4"/>
        <w:ind w:firstLine="643"/>
        <w:spacing w:line="588" w:lineRule="exact"/>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i/>
          <w:sz w:val="32"/>
          <w:szCs w:val="32"/>
          <w:u w:val="single"/>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资格审查不予通过，作为无效响应。</w:t>
      </w:r>
      <w:r>
        <w:rPr>
          <w:rFonts w:hint="eastAsia" w:ascii="宋体" w:hAnsi="宋体"/>
          <w:sz w:val="24"/>
        </w:rPr>
        <w:t xml:space="preserve">）</w:t>
      </w:r>
      <w:r>
        <w:rPr>
          <w:rFonts w:ascii="宋体" w:hAnsi="宋体"/>
          <w:sz w:val="24"/>
        </w:rPr>
      </w:r>
      <w:r/>
    </w:p>
    <w:p>
      <w:pPr>
        <w:pStyle w:val="73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4"/>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六、分项报价表（分包号：**）（服务类）</w:t>
      </w:r>
      <w:r>
        <w:rPr>
          <w:rFonts w:hint="eastAsia" w:ascii="黑体" w:hAnsi="黑体" w:eastAsia="黑体"/>
          <w:b/>
          <w:i/>
          <w:sz w:val="32"/>
          <w:szCs w:val="32"/>
          <w:u w:val="single"/>
        </w:rPr>
      </w:r>
      <w:r/>
    </w:p>
    <w:p>
      <w:pPr>
        <w:pStyle w:val="734"/>
        <w:jc w:val="left"/>
        <w:tabs>
          <w:tab w:val="left" w:pos="1800" w:leader="none"/>
          <w:tab w:val="left" w:pos="5580" w:leader="none"/>
        </w:tabs>
        <w:rPr>
          <w:rFonts w:ascii="宋体" w:hAnsi="宋体" w:cs="宋体"/>
          <w:color w:val="000000"/>
        </w:rPr>
      </w:pPr>
      <w:r>
        <w:rPr>
          <w:rFonts w:hint="eastAsia" w:ascii="宋体" w:hAnsi="宋体" w:cs="宋体"/>
          <w:color w:val="000000"/>
        </w:rPr>
        <w:t xml:space="preserve">项目编号/包号：</w:t>
      </w:r>
      <w:r>
        <w:rPr>
          <w:rFonts w:hint="eastAsia" w:ascii="宋体" w:hAnsi="宋体" w:cs="宋体"/>
          <w:color w:val="000000"/>
          <w:u w:val="single"/>
        </w:rPr>
        <w:t xml:space="preserve">            </w:t>
      </w:r>
      <w:r>
        <w:rPr>
          <w:rFonts w:hint="eastAsia" w:ascii="宋体" w:hAnsi="宋体" w:cs="宋体"/>
          <w:color w:val="000000"/>
        </w:rPr>
        <w:t xml:space="preserve">      项目名称：</w:t>
      </w:r>
      <w:r>
        <w:rPr>
          <w:rFonts w:hint="eastAsia" w:ascii="宋体" w:hAnsi="宋体" w:cs="宋体"/>
          <w:color w:val="000000"/>
          <w:u w:val="single"/>
        </w:rPr>
        <w:t xml:space="preserve">            </w:t>
      </w:r>
      <w:r>
        <w:rPr>
          <w:rFonts w:hint="eastAsia" w:ascii="宋体" w:hAnsi="宋体" w:cs="宋体"/>
          <w:color w:val="000000"/>
        </w:rPr>
        <w:t xml:space="preserve">       报价单位：人民币元</w:t>
      </w:r>
      <w:r>
        <w:rPr>
          <w:rFonts w:ascii="宋体" w:hAnsi="宋体" w:cs="宋体"/>
          <w:color w:val="000000"/>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706"/>
        <w:gridCol w:w="1804"/>
        <w:gridCol w:w="1111"/>
        <w:gridCol w:w="690"/>
        <w:gridCol w:w="1113"/>
        <w:gridCol w:w="688"/>
        <w:gridCol w:w="2378"/>
      </w:tblGrid>
      <w:tr>
        <w:trPr>
          <w:trHeight w:val="903"/>
        </w:trPr>
        <w:tc>
          <w:tcPr>
            <w:tcW w:w="370" w:type="dxa"/>
            <w:vAlign w:val="center"/>
            <w:textDirection w:val="lrTb"/>
            <w:noWrap w:val="false"/>
          </w:tcPr>
          <w:p>
            <w:pPr>
              <w:pStyle w:val="734"/>
              <w:jc w:val="center"/>
              <w:spacing w:line="400" w:lineRule="exact"/>
              <w:rPr>
                <w:rFonts w:ascii="宋体" w:hAnsi="宋体" w:cs="宋体"/>
                <w:b/>
                <w:bCs/>
              </w:rPr>
            </w:pPr>
            <w:r>
              <w:rPr>
                <w:rFonts w:hint="eastAsia" w:ascii="宋体" w:hAnsi="宋体" w:cs="宋体"/>
                <w:b/>
                <w:bCs/>
              </w:rPr>
              <w:t xml:space="preserve">序号</w:t>
            </w:r>
            <w:r>
              <w:rPr>
                <w:rFonts w:ascii="宋体" w:hAnsi="宋体" w:cs="宋体"/>
                <w:b/>
                <w:bCs/>
              </w:rPr>
            </w:r>
            <w:r/>
          </w:p>
        </w:tc>
        <w:tc>
          <w:tcPr>
            <w:tcW w:w="385" w:type="dxa"/>
            <w:vAlign w:val="center"/>
            <w:textDirection w:val="lrTb"/>
            <w:noWrap w:val="false"/>
          </w:tcPr>
          <w:p>
            <w:pPr>
              <w:pStyle w:val="734"/>
              <w:jc w:val="center"/>
              <w:spacing w:line="400" w:lineRule="exact"/>
              <w:rPr>
                <w:rFonts w:ascii="宋体" w:hAnsi="宋体" w:cs="宋体"/>
                <w:b/>
                <w:bCs/>
              </w:rPr>
            </w:pPr>
            <w:r>
              <w:rPr>
                <w:rFonts w:hint="eastAsia" w:ascii="宋体" w:hAnsi="宋体" w:cs="宋体"/>
                <w:b/>
                <w:bCs/>
              </w:rPr>
              <w:t xml:space="preserve">名称</w:t>
            </w:r>
            <w:r>
              <w:rPr>
                <w:rFonts w:ascii="宋体" w:hAnsi="宋体" w:cs="宋体"/>
                <w:b/>
                <w:bCs/>
              </w:rPr>
            </w:r>
            <w:r/>
          </w:p>
        </w:tc>
        <w:tc>
          <w:tcPr>
            <w:tcW w:w="984" w:type="dxa"/>
            <w:vAlign w:val="center"/>
            <w:textDirection w:val="lrTb"/>
            <w:noWrap w:val="false"/>
          </w:tcPr>
          <w:p>
            <w:pPr>
              <w:pStyle w:val="734"/>
              <w:jc w:val="center"/>
              <w:spacing w:line="400" w:lineRule="exact"/>
              <w:rPr>
                <w:rFonts w:ascii="宋体" w:hAnsi="宋体" w:cs="宋体"/>
                <w:b/>
                <w:bCs/>
              </w:rPr>
            </w:pPr>
            <w:r>
              <w:rPr>
                <w:rFonts w:hint="eastAsia" w:ascii="宋体" w:hAnsi="宋体" w:cs="宋体"/>
                <w:b/>
                <w:bCs/>
              </w:rPr>
              <w:t xml:space="preserve">服务范围</w:t>
            </w:r>
            <w:r>
              <w:rPr>
                <w:rFonts w:ascii="宋体" w:hAnsi="宋体" w:cs="宋体"/>
                <w:b/>
                <w:bCs/>
              </w:rPr>
            </w:r>
            <w:r/>
          </w:p>
        </w:tc>
        <w:tc>
          <w:tcPr>
            <w:tcW w:w="606" w:type="dxa"/>
            <w:vAlign w:val="center"/>
            <w:textDirection w:val="lrTb"/>
            <w:noWrap w:val="false"/>
          </w:tcPr>
          <w:p>
            <w:pPr>
              <w:pStyle w:val="734"/>
              <w:jc w:val="center"/>
              <w:spacing w:line="400" w:lineRule="exact"/>
              <w:rPr>
                <w:rFonts w:ascii="宋体" w:hAnsi="宋体" w:cs="宋体"/>
                <w:b/>
                <w:bCs/>
              </w:rPr>
            </w:pPr>
            <w:r>
              <w:rPr>
                <w:rFonts w:hint="eastAsia" w:ascii="宋体" w:hAnsi="宋体" w:cs="宋体"/>
                <w:b/>
                <w:bCs/>
              </w:rPr>
              <w:t xml:space="preserve">服务要求</w:t>
            </w:r>
            <w:r>
              <w:rPr>
                <w:rFonts w:ascii="宋体" w:hAnsi="宋体" w:cs="宋体"/>
                <w:b/>
                <w:bCs/>
              </w:rPr>
            </w:r>
            <w:r/>
          </w:p>
        </w:tc>
        <w:tc>
          <w:tcPr>
            <w:tcW w:w="376" w:type="dxa"/>
            <w:vAlign w:val="center"/>
            <w:textDirection w:val="lrTb"/>
            <w:noWrap w:val="false"/>
          </w:tcPr>
          <w:p>
            <w:pPr>
              <w:pStyle w:val="734"/>
              <w:jc w:val="center"/>
              <w:spacing w:line="400" w:lineRule="exact"/>
              <w:rPr>
                <w:rFonts w:ascii="宋体" w:hAnsi="宋体" w:cs="宋体"/>
                <w:b/>
                <w:bCs/>
              </w:rPr>
            </w:pPr>
            <w:r>
              <w:rPr>
                <w:rFonts w:hint="eastAsia" w:ascii="宋体" w:hAnsi="宋体" w:cs="宋体"/>
                <w:b/>
                <w:bCs/>
              </w:rPr>
              <w:t xml:space="preserve">服务</w:t>
            </w:r>
            <w:r>
              <w:rPr>
                <w:rFonts w:ascii="宋体" w:hAnsi="宋体" w:cs="宋体"/>
                <w:b/>
                <w:bCs/>
              </w:rPr>
            </w:r>
            <w:r/>
          </w:p>
          <w:p>
            <w:pPr>
              <w:pStyle w:val="734"/>
              <w:jc w:val="center"/>
              <w:spacing w:line="400" w:lineRule="exact"/>
              <w:rPr>
                <w:rFonts w:ascii="宋体" w:hAnsi="宋体" w:cs="宋体"/>
                <w:b/>
                <w:bCs/>
              </w:rPr>
            </w:pPr>
            <w:r>
              <w:rPr>
                <w:rFonts w:hint="eastAsia" w:ascii="宋体" w:hAnsi="宋体" w:cs="宋体"/>
                <w:b/>
                <w:bCs/>
              </w:rPr>
              <w:t xml:space="preserve">时间</w:t>
            </w:r>
            <w:r>
              <w:rPr>
                <w:rFonts w:ascii="宋体" w:hAnsi="宋体" w:cs="宋体"/>
                <w:b/>
                <w:bCs/>
              </w:rPr>
            </w:r>
            <w:r/>
          </w:p>
        </w:tc>
        <w:tc>
          <w:tcPr>
            <w:tcW w:w="607" w:type="dxa"/>
            <w:vAlign w:val="center"/>
            <w:textDirection w:val="lrTb"/>
            <w:noWrap w:val="false"/>
          </w:tcPr>
          <w:p>
            <w:pPr>
              <w:pStyle w:val="734"/>
              <w:jc w:val="center"/>
              <w:spacing w:line="400" w:lineRule="exact"/>
              <w:rPr>
                <w:rFonts w:ascii="宋体" w:hAnsi="宋体" w:cs="宋体"/>
                <w:b/>
                <w:bCs/>
              </w:rPr>
            </w:pPr>
            <w:r>
              <w:rPr>
                <w:rFonts w:hint="eastAsia" w:ascii="宋体" w:hAnsi="宋体" w:cs="宋体"/>
                <w:b/>
                <w:bCs/>
              </w:rPr>
              <w:t xml:space="preserve">服务标准</w:t>
            </w:r>
            <w:r>
              <w:rPr>
                <w:rFonts w:ascii="宋体" w:hAnsi="宋体" w:cs="宋体"/>
                <w:b/>
                <w:bCs/>
              </w:rPr>
            </w:r>
            <w:r/>
          </w:p>
        </w:tc>
        <w:tc>
          <w:tcPr>
            <w:tcW w:w="375" w:type="dxa"/>
            <w:vAlign w:val="center"/>
            <w:textDirection w:val="lrTb"/>
            <w:noWrap w:val="false"/>
          </w:tcPr>
          <w:p>
            <w:pPr>
              <w:pStyle w:val="734"/>
              <w:jc w:val="center"/>
              <w:spacing w:line="400" w:lineRule="exact"/>
              <w:rPr>
                <w:rFonts w:ascii="宋体" w:hAnsi="宋体" w:cs="宋体"/>
                <w:b/>
                <w:bCs/>
              </w:rPr>
            </w:pPr>
            <w:r>
              <w:rPr>
                <w:rFonts w:hint="eastAsia" w:ascii="宋体" w:hAnsi="宋体" w:cs="宋体"/>
                <w:b/>
                <w:bCs/>
              </w:rPr>
              <w:t xml:space="preserve">服务人数</w:t>
            </w:r>
            <w:r>
              <w:rPr>
                <w:rFonts w:ascii="宋体" w:hAnsi="宋体" w:cs="宋体"/>
                <w:b/>
                <w:bCs/>
              </w:rPr>
            </w:r>
            <w:r/>
          </w:p>
        </w:tc>
        <w:tc>
          <w:tcPr>
            <w:tcW w:w="1297" w:type="dxa"/>
            <w:vAlign w:val="center"/>
            <w:textDirection w:val="lrTb"/>
            <w:noWrap w:val="false"/>
          </w:tcPr>
          <w:p>
            <w:pPr>
              <w:pStyle w:val="734"/>
              <w:jc w:val="center"/>
              <w:spacing w:line="400" w:lineRule="exact"/>
              <w:rPr>
                <w:rFonts w:ascii="宋体" w:hAnsi="宋体" w:cs="宋体"/>
                <w:b/>
                <w:bCs/>
              </w:rPr>
            </w:pPr>
            <w:r>
              <w:rPr>
                <w:rFonts w:hint="eastAsia" w:ascii="宋体" w:hAnsi="宋体" w:cs="宋体"/>
                <w:b/>
                <w:bCs/>
              </w:rPr>
              <w:t xml:space="preserve">备注（如果有）</w:t>
            </w:r>
            <w:r>
              <w:rPr>
                <w:rFonts w:ascii="宋体" w:hAnsi="宋体" w:cs="宋体"/>
                <w:b/>
                <w:bCs/>
              </w:rPr>
            </w:r>
            <w:r/>
          </w:p>
        </w:tc>
      </w:tr>
      <w:tr>
        <w:trPr>
          <w:cantSplit/>
          <w:trHeight w:val="90"/>
        </w:trPr>
        <w:tc>
          <w:tcPr>
            <w:tcW w:w="370" w:type="dxa"/>
            <w:vAlign w:val="center"/>
            <w:textDirection w:val="lrTb"/>
            <w:noWrap w:val="false"/>
          </w:tcPr>
          <w:p>
            <w:pPr>
              <w:pStyle w:val="734"/>
              <w:jc w:val="center"/>
              <w:spacing w:line="400" w:lineRule="exact"/>
              <w:rPr>
                <w:rFonts w:ascii="宋体" w:hAnsi="宋体" w:cs="宋体"/>
              </w:rPr>
            </w:pPr>
            <w:r>
              <w:rPr>
                <w:rFonts w:hint="eastAsia" w:ascii="宋体" w:hAnsi="宋体" w:cs="宋体"/>
              </w:rPr>
              <w:t xml:space="preserve">1</w:t>
            </w:r>
            <w:r>
              <w:rPr>
                <w:rFonts w:ascii="宋体" w:hAnsi="宋体" w:cs="宋体"/>
              </w:rPr>
            </w:r>
            <w:r/>
          </w:p>
        </w:tc>
        <w:tc>
          <w:tcPr>
            <w:tcW w:w="385" w:type="dxa"/>
            <w:vAlign w:val="center"/>
            <w:textDirection w:val="lrTb"/>
            <w:noWrap w:val="false"/>
          </w:tcPr>
          <w:p>
            <w:pPr>
              <w:pStyle w:val="734"/>
              <w:jc w:val="center"/>
              <w:spacing w:line="320" w:lineRule="exact"/>
              <w:rPr>
                <w:rFonts w:ascii="宋体" w:hAnsi="宋体" w:cs="宋体"/>
              </w:rPr>
            </w:pPr>
            <w:r>
              <w:rPr>
                <w:rFonts w:hint="eastAsia" w:ascii="宋体" w:hAnsi="宋体" w:cs="宋体"/>
              </w:rPr>
              <w:t xml:space="preserve">项目负责人</w:t>
            </w:r>
            <w:r>
              <w:rPr>
                <w:rFonts w:ascii="宋体" w:hAnsi="宋体" w:cs="宋体"/>
              </w:rPr>
            </w:r>
            <w:r/>
          </w:p>
        </w:tc>
        <w:tc>
          <w:tcPr>
            <w:tcW w:w="984" w:type="dxa"/>
            <w:vAlign w:val="center"/>
            <w:textDirection w:val="lrTb"/>
            <w:noWrap w:val="false"/>
          </w:tcPr>
          <w:p>
            <w:pPr>
              <w:pStyle w:val="734"/>
              <w:jc w:val="center"/>
              <w:spacing w:line="400" w:lineRule="exact"/>
              <w:rPr>
                <w:rFonts w:ascii="宋体" w:hAnsi="宋体" w:cs="宋体"/>
              </w:rPr>
            </w:pPr>
            <w:r>
              <w:rPr>
                <w:rFonts w:hint="eastAsia" w:ascii="宋体" w:hAnsi="宋体" w:cs="宋体"/>
              </w:rPr>
              <w:t xml:space="preserve">负责项目物业全面工作</w:t>
            </w:r>
            <w:r>
              <w:rPr>
                <w:rFonts w:ascii="宋体" w:hAnsi="宋体" w:cs="宋体"/>
              </w:rPr>
            </w:r>
            <w:r/>
          </w:p>
        </w:tc>
        <w:tc>
          <w:tcPr>
            <w:tcW w:w="606" w:type="dxa"/>
            <w:vAlign w:val="center"/>
            <w:textDirection w:val="lrTb"/>
            <w:noWrap w:val="false"/>
          </w:tcPr>
          <w:p>
            <w:pPr>
              <w:pStyle w:val="734"/>
              <w:jc w:val="left"/>
              <w:spacing w:line="400" w:lineRule="exact"/>
              <w:rPr>
                <w:rFonts w:ascii="宋体" w:hAnsi="宋体" w:cs="宋体"/>
              </w:rPr>
            </w:pPr>
            <w:r>
              <w:rPr>
                <w:rFonts w:hint="eastAsia" w:ascii="宋体" w:hAnsi="宋体" w:cs="宋体"/>
              </w:rPr>
              <w:t xml:space="preserve">详见竞争性磋商文件</w:t>
            </w:r>
            <w:r>
              <w:rPr>
                <w:rFonts w:ascii="宋体" w:hAnsi="宋体" w:cs="宋体"/>
              </w:rPr>
            </w:r>
            <w:r/>
          </w:p>
        </w:tc>
        <w:tc>
          <w:tcPr>
            <w:tcW w:w="376" w:type="dxa"/>
            <w:vAlign w:val="center"/>
            <w:textDirection w:val="lrTb"/>
            <w:noWrap w:val="false"/>
          </w:tcPr>
          <w:p>
            <w:pPr>
              <w:pStyle w:val="734"/>
              <w:jc w:val="center"/>
              <w:spacing w:line="400" w:lineRule="exact"/>
              <w:rPr>
                <w:rFonts w:ascii="宋体" w:hAnsi="宋体" w:cs="宋体"/>
              </w:rPr>
            </w:pPr>
            <w:r>
              <w:rPr>
                <w:rFonts w:hint="eastAsia" w:ascii="宋体" w:hAnsi="宋体" w:cs="宋体"/>
              </w:rPr>
              <w:t xml:space="preserve">36个月</w:t>
            </w:r>
            <w:r>
              <w:rPr>
                <w:rFonts w:ascii="宋体" w:hAnsi="宋体" w:cs="宋体"/>
              </w:rPr>
            </w:r>
            <w:r/>
          </w:p>
        </w:tc>
        <w:tc>
          <w:tcPr>
            <w:tcW w:w="607" w:type="dxa"/>
            <w:vAlign w:val="center"/>
            <w:textDirection w:val="lrTb"/>
            <w:noWrap w:val="false"/>
          </w:tcPr>
          <w:p>
            <w:pPr>
              <w:pStyle w:val="734"/>
              <w:jc w:val="left"/>
              <w:spacing w:line="400" w:lineRule="exact"/>
              <w:rPr>
                <w:rFonts w:ascii="宋体" w:hAnsi="宋体" w:cs="宋体"/>
              </w:rPr>
            </w:pPr>
            <w:r>
              <w:rPr>
                <w:rFonts w:hint="eastAsia" w:ascii="宋体" w:hAnsi="宋体" w:cs="宋体"/>
              </w:rPr>
              <w:t xml:space="preserve">详见竞争性磋商文件</w:t>
            </w:r>
            <w:r>
              <w:rPr>
                <w:rFonts w:ascii="宋体" w:hAnsi="宋体" w:cs="宋体"/>
              </w:rPr>
            </w:r>
            <w:r/>
          </w:p>
        </w:tc>
        <w:tc>
          <w:tcPr>
            <w:tcW w:w="375" w:type="dxa"/>
            <w:vAlign w:val="center"/>
            <w:textDirection w:val="lrTb"/>
            <w:noWrap w:val="false"/>
          </w:tcPr>
          <w:p>
            <w:pPr>
              <w:pStyle w:val="734"/>
              <w:jc w:val="center"/>
              <w:spacing w:line="320" w:lineRule="exact"/>
              <w:rPr>
                <w:rFonts w:hint="eastAsia" w:ascii="宋体" w:hAnsi="宋体" w:cs="宋体"/>
              </w:rPr>
            </w:pPr>
            <w:r>
              <w:rPr>
                <w:rFonts w:hint="eastAsia" w:ascii="宋体" w:hAnsi="宋体" w:cs="宋体"/>
              </w:rPr>
              <w:t xml:space="preserve">1</w:t>
            </w:r>
            <w:r>
              <w:rPr>
                <w:rFonts w:hint="eastAsia" w:ascii="宋体" w:hAnsi="宋体" w:cs="宋体"/>
              </w:rPr>
            </w:r>
            <w:r/>
          </w:p>
        </w:tc>
        <w:tc>
          <w:tcPr>
            <w:tcW w:w="1297" w:type="dxa"/>
            <w:vAlign w:val="center"/>
            <w:vMerge w:val="restart"/>
            <w:textDirection w:val="lrTb"/>
            <w:noWrap w:val="false"/>
          </w:tcPr>
          <w:p>
            <w:pPr>
              <w:pStyle w:val="734"/>
              <w:jc w:val="center"/>
              <w:spacing w:line="400" w:lineRule="exact"/>
              <w:rPr>
                <w:rFonts w:ascii="宋体" w:hAnsi="宋体" w:cs="宋体"/>
              </w:rPr>
            </w:pPr>
            <w:r>
              <w:rPr>
                <w:rFonts w:hint="eastAsia" w:ascii="宋体" w:hAnsi="宋体" w:cs="宋体"/>
              </w:rPr>
              <w:t xml:space="preserve">包含员工费用和管理人员费用、离职补偿金、保险、管理费、培</w:t>
            </w:r>
            <w:r>
              <w:rPr>
                <w:rFonts w:hint="eastAsia" w:ascii="宋体" w:hAnsi="宋体" w:cs="宋体"/>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供应商认为所需的其他费用也包含在内，采购人不接受供应商任何因遗漏报价而发生的费用追加。供应商应考虑合同期内的物价、政策等所有风险因素，在投标时自行预测并纳入投标总价中。合同期内若涉及本地区最低工资、社保缴费基数等上调，涉及到工资差额、固定岗位工资差额、假日工资差额、社保差额部分等均由供应商承担。</w:t>
            </w:r>
            <w:r>
              <w:rPr>
                <w:rFonts w:ascii="宋体" w:hAnsi="宋体" w:cs="宋体"/>
              </w:rPr>
            </w:r>
            <w:r/>
          </w:p>
        </w:tc>
      </w:tr>
      <w:tr>
        <w:trPr>
          <w:cantSplit/>
          <w:trHeight w:val="846"/>
        </w:trPr>
        <w:tc>
          <w:tcPr>
            <w:tcW w:w="370" w:type="dxa"/>
            <w:vAlign w:val="center"/>
            <w:textDirection w:val="lrTb"/>
            <w:noWrap w:val="false"/>
          </w:tcPr>
          <w:p>
            <w:pPr>
              <w:pStyle w:val="734"/>
              <w:jc w:val="center"/>
              <w:spacing w:line="400" w:lineRule="exact"/>
              <w:rPr>
                <w:rFonts w:ascii="宋体" w:hAnsi="宋体" w:cs="宋体"/>
              </w:rPr>
            </w:pPr>
            <w:r>
              <w:rPr>
                <w:rFonts w:hint="eastAsia" w:ascii="宋体" w:hAnsi="宋体" w:cs="宋体"/>
              </w:rPr>
              <w:t xml:space="preserve">2</w:t>
            </w:r>
            <w:r>
              <w:rPr>
                <w:rFonts w:ascii="宋体" w:hAnsi="宋体" w:cs="宋体"/>
              </w:rPr>
            </w:r>
            <w:r/>
          </w:p>
        </w:tc>
        <w:tc>
          <w:tcPr>
            <w:tcW w:w="385" w:type="dxa"/>
            <w:vAlign w:val="center"/>
            <w:textDirection w:val="lrTb"/>
            <w:noWrap w:val="false"/>
          </w:tcPr>
          <w:p>
            <w:pPr>
              <w:pStyle w:val="734"/>
              <w:spacing w:line="320" w:lineRule="exact"/>
              <w:rPr>
                <w:rFonts w:ascii="宋体" w:hAnsi="宋体" w:cs="宋体"/>
              </w:rPr>
            </w:pPr>
            <w:r>
              <w:rPr>
                <w:rFonts w:hint="eastAsia" w:ascii="宋体" w:hAnsi="宋体" w:cs="宋体"/>
              </w:rPr>
              <w:t xml:space="preserve">维修人员</w:t>
            </w:r>
            <w:r>
              <w:rPr>
                <w:rFonts w:ascii="宋体" w:hAnsi="宋体" w:cs="宋体"/>
              </w:rPr>
            </w:r>
            <w:r/>
          </w:p>
        </w:tc>
        <w:tc>
          <w:tcPr>
            <w:tcW w:w="984" w:type="dxa"/>
            <w:vAlign w:val="center"/>
            <w:textDirection w:val="lrTb"/>
            <w:noWrap w:val="false"/>
          </w:tcPr>
          <w:p>
            <w:pPr>
              <w:pStyle w:val="734"/>
              <w:jc w:val="center"/>
              <w:spacing w:line="400" w:lineRule="exact"/>
              <w:rPr>
                <w:rFonts w:ascii="宋体" w:hAnsi="宋体" w:cs="宋体"/>
              </w:rPr>
            </w:pPr>
            <w:r>
              <w:rPr>
                <w:rFonts w:hint="eastAsia" w:ascii="宋体" w:hAnsi="宋体" w:cs="宋体"/>
                <w:szCs w:val="21"/>
              </w:rPr>
              <w:t xml:space="preserve">水电气设施设备维护，大楼内家具和电器设备维护及维修</w:t>
            </w:r>
            <w:r>
              <w:rPr>
                <w:rFonts w:ascii="宋体" w:hAnsi="宋体" w:cs="宋体"/>
              </w:rPr>
            </w:r>
            <w:r/>
          </w:p>
        </w:tc>
        <w:tc>
          <w:tcPr>
            <w:tcW w:w="606" w:type="dxa"/>
            <w:vAlign w:val="center"/>
            <w:textDirection w:val="lrTb"/>
            <w:noWrap w:val="false"/>
          </w:tcPr>
          <w:p>
            <w:pPr>
              <w:pStyle w:val="734"/>
              <w:jc w:val="left"/>
              <w:spacing w:line="400" w:lineRule="exact"/>
              <w:rPr>
                <w:rFonts w:ascii="宋体" w:hAnsi="宋体" w:cs="宋体"/>
              </w:rPr>
            </w:pPr>
            <w:r>
              <w:rPr>
                <w:rFonts w:hint="eastAsia" w:ascii="宋体" w:hAnsi="宋体" w:cs="宋体"/>
              </w:rPr>
              <w:t xml:space="preserve">详见竞争性磋商文件</w:t>
            </w:r>
            <w:r>
              <w:rPr>
                <w:rFonts w:ascii="宋体" w:hAnsi="宋体" w:cs="宋体"/>
              </w:rPr>
            </w:r>
            <w:r/>
          </w:p>
        </w:tc>
        <w:tc>
          <w:tcPr>
            <w:tcW w:w="376" w:type="dxa"/>
            <w:vAlign w:val="center"/>
            <w:textDirection w:val="lrTb"/>
            <w:noWrap w:val="false"/>
          </w:tcPr>
          <w:p>
            <w:pPr>
              <w:pStyle w:val="734"/>
              <w:jc w:val="center"/>
              <w:spacing w:line="400" w:lineRule="exact"/>
              <w:rPr>
                <w:rFonts w:ascii="宋体" w:hAnsi="宋体" w:cs="宋体"/>
              </w:rPr>
            </w:pPr>
            <w:r>
              <w:rPr>
                <w:rFonts w:hint="eastAsia" w:ascii="宋体" w:hAnsi="宋体" w:cs="宋体"/>
              </w:rPr>
              <w:t xml:space="preserve">36个月</w:t>
            </w:r>
            <w:r>
              <w:rPr>
                <w:rFonts w:ascii="宋体" w:hAnsi="宋体" w:cs="宋体"/>
              </w:rPr>
            </w:r>
            <w:r/>
          </w:p>
        </w:tc>
        <w:tc>
          <w:tcPr>
            <w:tcW w:w="607" w:type="dxa"/>
            <w:vAlign w:val="center"/>
            <w:textDirection w:val="lrTb"/>
            <w:noWrap w:val="false"/>
          </w:tcPr>
          <w:p>
            <w:pPr>
              <w:pStyle w:val="734"/>
              <w:jc w:val="left"/>
              <w:spacing w:line="400" w:lineRule="exact"/>
              <w:rPr>
                <w:rFonts w:ascii="宋体" w:hAnsi="宋体" w:cs="宋体"/>
              </w:rPr>
            </w:pPr>
            <w:r>
              <w:rPr>
                <w:rFonts w:hint="eastAsia" w:ascii="宋体" w:hAnsi="宋体" w:cs="宋体"/>
              </w:rPr>
              <w:t xml:space="preserve">详见竞争性磋商文件</w:t>
            </w:r>
            <w:r>
              <w:rPr>
                <w:rFonts w:ascii="宋体" w:hAnsi="宋体" w:cs="宋体"/>
              </w:rPr>
            </w:r>
            <w:r/>
          </w:p>
        </w:tc>
        <w:tc>
          <w:tcPr>
            <w:tcW w:w="375" w:type="dxa"/>
            <w:vAlign w:val="center"/>
            <w:textDirection w:val="lrTb"/>
            <w:noWrap w:val="false"/>
          </w:tcPr>
          <w:p>
            <w:pPr>
              <w:pStyle w:val="734"/>
              <w:jc w:val="center"/>
              <w:spacing w:line="320" w:lineRule="exact"/>
              <w:rPr>
                <w:rFonts w:hint="eastAsia" w:ascii="宋体" w:hAnsi="宋体" w:cs="宋体"/>
              </w:rPr>
            </w:pPr>
            <w:r>
              <w:rPr>
                <w:rFonts w:hint="eastAsia" w:ascii="宋体" w:hAnsi="宋体" w:cs="宋体"/>
              </w:rPr>
              <w:t xml:space="preserve">1</w:t>
            </w:r>
            <w:r>
              <w:rPr>
                <w:rFonts w:hint="eastAsia" w:ascii="宋体" w:hAnsi="宋体" w:cs="宋体"/>
              </w:rPr>
            </w:r>
            <w:r/>
          </w:p>
        </w:tc>
        <w:tc>
          <w:tcPr>
            <w:tcW w:w="1297" w:type="dxa"/>
            <w:vAlign w:val="center"/>
            <w:vMerge w:val="continue"/>
            <w:textDirection w:val="lrTb"/>
            <w:noWrap w:val="false"/>
          </w:tcPr>
          <w:p>
            <w:pPr>
              <w:pStyle w:val="734"/>
              <w:jc w:val="center"/>
              <w:spacing w:line="400" w:lineRule="exact"/>
              <w:rPr>
                <w:rFonts w:ascii="宋体" w:hAnsi="宋体" w:cs="宋体"/>
              </w:rPr>
            </w:pPr>
            <w:r>
              <w:rPr>
                <w:rFonts w:ascii="宋体" w:hAnsi="宋体" w:cs="宋体"/>
              </w:rPr>
            </w:r>
            <w:r/>
          </w:p>
        </w:tc>
      </w:tr>
      <w:tr>
        <w:trPr>
          <w:cantSplit/>
          <w:trHeight w:val="1254"/>
        </w:trPr>
        <w:tc>
          <w:tcPr>
            <w:tcW w:w="370" w:type="dxa"/>
            <w:vAlign w:val="center"/>
            <w:textDirection w:val="lrTb"/>
            <w:noWrap w:val="false"/>
          </w:tcPr>
          <w:p>
            <w:pPr>
              <w:pStyle w:val="734"/>
              <w:jc w:val="center"/>
              <w:spacing w:line="400" w:lineRule="exact"/>
              <w:rPr>
                <w:rFonts w:ascii="宋体" w:hAnsi="宋体" w:cs="宋体"/>
              </w:rPr>
            </w:pPr>
            <w:r>
              <w:rPr>
                <w:rFonts w:hint="eastAsia" w:ascii="宋体" w:hAnsi="宋体" w:cs="宋体"/>
              </w:rPr>
              <w:t xml:space="preserve">3</w:t>
            </w:r>
            <w:r>
              <w:rPr>
                <w:rFonts w:ascii="宋体" w:hAnsi="宋体" w:cs="宋体"/>
              </w:rPr>
            </w:r>
            <w:r/>
          </w:p>
        </w:tc>
        <w:tc>
          <w:tcPr>
            <w:tcW w:w="385" w:type="dxa"/>
            <w:vAlign w:val="center"/>
            <w:textDirection w:val="lrTb"/>
            <w:noWrap w:val="false"/>
          </w:tcPr>
          <w:p>
            <w:pPr>
              <w:pStyle w:val="734"/>
              <w:jc w:val="center"/>
              <w:spacing w:line="320" w:lineRule="exact"/>
              <w:rPr>
                <w:rFonts w:ascii="宋体" w:hAnsi="宋体" w:cs="宋体"/>
              </w:rPr>
            </w:pPr>
            <w:r>
              <w:rPr>
                <w:rFonts w:hint="eastAsia" w:ascii="宋体" w:hAnsi="宋体" w:cs="宋体"/>
              </w:rPr>
              <w:t xml:space="preserve">保安主管</w:t>
            </w:r>
            <w:r>
              <w:rPr>
                <w:rFonts w:ascii="宋体" w:hAnsi="宋体" w:cs="宋体"/>
              </w:rPr>
            </w:r>
            <w:r/>
          </w:p>
        </w:tc>
        <w:tc>
          <w:tcPr>
            <w:tcW w:w="984" w:type="dxa"/>
            <w:vAlign w:val="center"/>
            <w:textDirection w:val="lrTb"/>
            <w:noWrap w:val="false"/>
          </w:tcPr>
          <w:p>
            <w:pPr>
              <w:pStyle w:val="734"/>
              <w:jc w:val="center"/>
              <w:spacing w:line="400" w:lineRule="exact"/>
              <w:rPr>
                <w:rFonts w:ascii="宋体" w:hAnsi="宋体" w:cs="宋体"/>
              </w:rPr>
            </w:pPr>
            <w:r>
              <w:rPr>
                <w:rFonts w:hint="eastAsia" w:ascii="宋体" w:hAnsi="宋体" w:cs="宋体"/>
              </w:rPr>
              <w:t xml:space="preserve">负责保安日常管理、培训及考核</w:t>
            </w:r>
            <w:r>
              <w:rPr>
                <w:rFonts w:ascii="宋体" w:hAnsi="宋体" w:cs="宋体"/>
              </w:rPr>
            </w:r>
            <w:r/>
          </w:p>
        </w:tc>
        <w:tc>
          <w:tcPr>
            <w:tcW w:w="606" w:type="dxa"/>
            <w:vAlign w:val="center"/>
            <w:textDirection w:val="lrTb"/>
            <w:noWrap w:val="false"/>
          </w:tcPr>
          <w:p>
            <w:pPr>
              <w:pStyle w:val="734"/>
              <w:jc w:val="left"/>
              <w:spacing w:line="400" w:lineRule="exact"/>
              <w:rPr>
                <w:rFonts w:ascii="宋体" w:hAnsi="宋体" w:cs="宋体"/>
              </w:rPr>
            </w:pPr>
            <w:r>
              <w:rPr>
                <w:rFonts w:hint="eastAsia" w:ascii="宋体" w:hAnsi="宋体" w:cs="宋体"/>
              </w:rPr>
              <w:t xml:space="preserve">详见竞争性磋商文件</w:t>
            </w:r>
            <w:r>
              <w:rPr>
                <w:rFonts w:ascii="宋体" w:hAnsi="宋体" w:cs="宋体"/>
              </w:rPr>
            </w:r>
            <w:r/>
          </w:p>
        </w:tc>
        <w:tc>
          <w:tcPr>
            <w:tcW w:w="376" w:type="dxa"/>
            <w:vAlign w:val="center"/>
            <w:textDirection w:val="lrTb"/>
            <w:noWrap w:val="false"/>
          </w:tcPr>
          <w:p>
            <w:pPr>
              <w:pStyle w:val="734"/>
              <w:jc w:val="center"/>
              <w:spacing w:line="400" w:lineRule="exact"/>
              <w:rPr>
                <w:rFonts w:ascii="宋体" w:hAnsi="宋体" w:cs="宋体"/>
              </w:rPr>
            </w:pPr>
            <w:r>
              <w:rPr>
                <w:rFonts w:hint="eastAsia" w:ascii="宋体" w:hAnsi="宋体" w:cs="宋体"/>
              </w:rPr>
              <w:t xml:space="preserve">36个月</w:t>
            </w:r>
            <w:r>
              <w:rPr>
                <w:rFonts w:ascii="宋体" w:hAnsi="宋体" w:cs="宋体"/>
              </w:rPr>
            </w:r>
            <w:r/>
          </w:p>
        </w:tc>
        <w:tc>
          <w:tcPr>
            <w:tcW w:w="607" w:type="dxa"/>
            <w:vAlign w:val="center"/>
            <w:textDirection w:val="lrTb"/>
            <w:noWrap w:val="false"/>
          </w:tcPr>
          <w:p>
            <w:pPr>
              <w:pStyle w:val="734"/>
              <w:jc w:val="left"/>
              <w:spacing w:line="400" w:lineRule="exact"/>
              <w:rPr>
                <w:rFonts w:ascii="宋体" w:hAnsi="宋体" w:cs="宋体"/>
              </w:rPr>
            </w:pPr>
            <w:r>
              <w:rPr>
                <w:rFonts w:hint="eastAsia" w:ascii="宋体" w:hAnsi="宋体" w:cs="宋体"/>
              </w:rPr>
              <w:t xml:space="preserve">详见竞争性磋商文件</w:t>
            </w:r>
            <w:r>
              <w:rPr>
                <w:rFonts w:ascii="宋体" w:hAnsi="宋体" w:cs="宋体"/>
              </w:rPr>
            </w:r>
            <w:r/>
          </w:p>
        </w:tc>
        <w:tc>
          <w:tcPr>
            <w:tcW w:w="375" w:type="dxa"/>
            <w:vAlign w:val="center"/>
            <w:textDirection w:val="lrTb"/>
            <w:noWrap w:val="false"/>
          </w:tcPr>
          <w:p>
            <w:pPr>
              <w:pStyle w:val="734"/>
              <w:jc w:val="center"/>
              <w:spacing w:line="320" w:lineRule="exact"/>
              <w:rPr>
                <w:rFonts w:ascii="宋体" w:hAnsi="宋体" w:cs="宋体"/>
              </w:rPr>
            </w:pPr>
            <w:r>
              <w:rPr>
                <w:rFonts w:hint="eastAsia" w:ascii="宋体" w:hAnsi="宋体" w:cs="宋体"/>
              </w:rPr>
              <w:t xml:space="preserve">1</w:t>
            </w:r>
            <w:r>
              <w:rPr>
                <w:rFonts w:ascii="宋体" w:hAnsi="宋体" w:cs="宋体"/>
              </w:rPr>
            </w:r>
            <w:r/>
          </w:p>
        </w:tc>
        <w:tc>
          <w:tcPr>
            <w:tcW w:w="1297" w:type="dxa"/>
            <w:vAlign w:val="center"/>
            <w:vMerge w:val="continue"/>
            <w:textDirection w:val="lrTb"/>
            <w:noWrap w:val="false"/>
          </w:tcPr>
          <w:p>
            <w:pPr>
              <w:pStyle w:val="734"/>
              <w:jc w:val="center"/>
              <w:spacing w:line="400" w:lineRule="exact"/>
              <w:rPr>
                <w:rFonts w:ascii="宋体" w:hAnsi="宋体" w:cs="宋体"/>
              </w:rPr>
            </w:pPr>
            <w:r>
              <w:rPr>
                <w:rFonts w:ascii="宋体" w:hAnsi="宋体" w:cs="宋体"/>
              </w:rPr>
            </w:r>
            <w:r/>
          </w:p>
        </w:tc>
      </w:tr>
      <w:tr>
        <w:trPr>
          <w:cantSplit/>
          <w:trHeight w:val="1254"/>
        </w:trPr>
        <w:tc>
          <w:tcPr>
            <w:tcW w:w="370" w:type="dxa"/>
            <w:vAlign w:val="center"/>
            <w:textDirection w:val="lrTb"/>
            <w:noWrap w:val="false"/>
          </w:tcPr>
          <w:p>
            <w:pPr>
              <w:pStyle w:val="734"/>
              <w:jc w:val="center"/>
              <w:spacing w:line="400" w:lineRule="exact"/>
              <w:rPr>
                <w:rFonts w:hint="eastAsia" w:ascii="宋体" w:hAnsi="宋体" w:cs="宋体"/>
              </w:rPr>
            </w:pPr>
            <w:r>
              <w:rPr>
                <w:rFonts w:hint="eastAsia" w:ascii="宋体" w:hAnsi="宋体" w:cs="宋体"/>
              </w:rPr>
              <w:t xml:space="preserve">4</w:t>
            </w:r>
            <w:r>
              <w:rPr>
                <w:rFonts w:hint="eastAsia" w:ascii="宋体" w:hAnsi="宋体" w:cs="宋体"/>
              </w:rPr>
            </w:r>
            <w:r/>
          </w:p>
        </w:tc>
        <w:tc>
          <w:tcPr>
            <w:tcW w:w="385" w:type="dxa"/>
            <w:vAlign w:val="center"/>
            <w:textDirection w:val="lrTb"/>
            <w:noWrap w:val="false"/>
          </w:tcPr>
          <w:p>
            <w:pPr>
              <w:pStyle w:val="734"/>
              <w:jc w:val="center"/>
              <w:spacing w:line="320" w:lineRule="exact"/>
              <w:rPr>
                <w:rFonts w:ascii="宋体" w:hAnsi="宋体" w:cs="宋体"/>
              </w:rPr>
            </w:pPr>
            <w:r>
              <w:rPr>
                <w:rFonts w:hint="eastAsia" w:ascii="宋体" w:hAnsi="宋体" w:cs="宋体"/>
              </w:rPr>
              <w:t xml:space="preserve">保安人员</w:t>
            </w:r>
            <w:r>
              <w:rPr>
                <w:rFonts w:ascii="宋体" w:hAnsi="宋体" w:cs="宋体"/>
              </w:rPr>
            </w:r>
            <w:r/>
          </w:p>
        </w:tc>
        <w:tc>
          <w:tcPr>
            <w:tcW w:w="984" w:type="dxa"/>
            <w:vAlign w:val="center"/>
            <w:textDirection w:val="lrTb"/>
            <w:noWrap w:val="false"/>
          </w:tcPr>
          <w:p>
            <w:pPr>
              <w:pStyle w:val="734"/>
              <w:jc w:val="center"/>
              <w:spacing w:line="400" w:lineRule="exact"/>
              <w:rPr>
                <w:rFonts w:hint="eastAsia" w:ascii="宋体" w:hAnsi="宋体" w:cs="宋体"/>
              </w:rPr>
            </w:pPr>
            <w:r>
              <w:rPr>
                <w:rFonts w:hint="eastAsia" w:ascii="宋体" w:hAnsi="宋体" w:cs="宋体"/>
                <w:szCs w:val="21"/>
              </w:rPr>
              <w:t xml:space="preserve">出入口24小时值班看守，来人来访登记及车辆管理，白天夜间巡逻并由巡逻记录，大楼内外安全保卫工作</w:t>
            </w:r>
            <w:r>
              <w:rPr>
                <w:rFonts w:hint="eastAsia" w:ascii="宋体" w:hAnsi="宋体" w:cs="宋体"/>
              </w:rPr>
            </w:r>
            <w:r/>
          </w:p>
        </w:tc>
        <w:tc>
          <w:tcPr>
            <w:tcW w:w="606" w:type="dxa"/>
            <w:vAlign w:val="center"/>
            <w:textDirection w:val="lrTb"/>
            <w:noWrap w:val="false"/>
          </w:tcPr>
          <w:p>
            <w:pPr>
              <w:pStyle w:val="734"/>
              <w:jc w:val="left"/>
              <w:spacing w:line="400" w:lineRule="exact"/>
              <w:rPr>
                <w:rFonts w:hint="eastAsia" w:ascii="宋体" w:hAnsi="宋体" w:cs="宋体"/>
              </w:rPr>
            </w:pPr>
            <w:r>
              <w:rPr>
                <w:rFonts w:hint="eastAsia" w:ascii="宋体" w:hAnsi="宋体" w:cs="宋体"/>
              </w:rPr>
              <w:t xml:space="preserve">详见竞争性磋商文件</w:t>
            </w:r>
            <w:r>
              <w:rPr>
                <w:rFonts w:hint="eastAsia" w:ascii="宋体" w:hAnsi="宋体" w:cs="宋体"/>
              </w:rPr>
            </w:r>
            <w:r/>
          </w:p>
        </w:tc>
        <w:tc>
          <w:tcPr>
            <w:tcW w:w="376" w:type="dxa"/>
            <w:vAlign w:val="center"/>
            <w:textDirection w:val="lrTb"/>
            <w:noWrap w:val="false"/>
          </w:tcPr>
          <w:p>
            <w:pPr>
              <w:pStyle w:val="734"/>
              <w:jc w:val="center"/>
              <w:spacing w:line="400" w:lineRule="exact"/>
              <w:rPr>
                <w:rFonts w:hint="eastAsia" w:ascii="宋体" w:hAnsi="宋体" w:cs="宋体"/>
              </w:rPr>
            </w:pPr>
            <w:r>
              <w:rPr>
                <w:rFonts w:hint="eastAsia" w:ascii="宋体" w:hAnsi="宋体" w:cs="宋体"/>
              </w:rPr>
              <w:t xml:space="preserve">36个月</w:t>
            </w:r>
            <w:r>
              <w:rPr>
                <w:rFonts w:hint="eastAsia" w:ascii="宋体" w:hAnsi="宋体" w:cs="宋体"/>
              </w:rPr>
            </w:r>
            <w:r/>
          </w:p>
        </w:tc>
        <w:tc>
          <w:tcPr>
            <w:tcW w:w="607" w:type="dxa"/>
            <w:vAlign w:val="center"/>
            <w:textDirection w:val="lrTb"/>
            <w:noWrap w:val="false"/>
          </w:tcPr>
          <w:p>
            <w:pPr>
              <w:pStyle w:val="734"/>
              <w:jc w:val="left"/>
              <w:spacing w:line="400" w:lineRule="exact"/>
              <w:rPr>
                <w:rFonts w:hint="eastAsia" w:ascii="宋体" w:hAnsi="宋体" w:cs="宋体"/>
              </w:rPr>
            </w:pPr>
            <w:r>
              <w:rPr>
                <w:rFonts w:hint="eastAsia" w:ascii="宋体" w:hAnsi="宋体" w:cs="宋体"/>
              </w:rPr>
              <w:t xml:space="preserve">详见竞争性磋商文件</w:t>
            </w:r>
            <w:r>
              <w:rPr>
                <w:rFonts w:hint="eastAsia" w:ascii="宋体" w:hAnsi="宋体" w:cs="宋体"/>
              </w:rPr>
            </w:r>
            <w:r/>
          </w:p>
        </w:tc>
        <w:tc>
          <w:tcPr>
            <w:tcW w:w="375" w:type="dxa"/>
            <w:vAlign w:val="center"/>
            <w:textDirection w:val="lrTb"/>
            <w:noWrap w:val="false"/>
          </w:tcPr>
          <w:p>
            <w:pPr>
              <w:pStyle w:val="734"/>
              <w:jc w:val="center"/>
              <w:spacing w:line="320" w:lineRule="exact"/>
              <w:rPr>
                <w:rFonts w:hint="eastAsia" w:ascii="宋体" w:hAnsi="宋体" w:cs="宋体"/>
              </w:rPr>
            </w:pPr>
            <w:r>
              <w:rPr>
                <w:rFonts w:hint="eastAsia" w:ascii="宋体" w:hAnsi="宋体" w:cs="宋体"/>
              </w:rPr>
              <w:t xml:space="preserve">3</w:t>
            </w:r>
            <w:r>
              <w:rPr>
                <w:rFonts w:hint="eastAsia" w:ascii="宋体" w:hAnsi="宋体" w:cs="宋体"/>
              </w:rPr>
            </w:r>
            <w:r/>
          </w:p>
        </w:tc>
        <w:tc>
          <w:tcPr>
            <w:tcW w:w="1297" w:type="dxa"/>
            <w:vAlign w:val="center"/>
            <w:vMerge w:val="continue"/>
            <w:textDirection w:val="lrTb"/>
            <w:noWrap w:val="false"/>
          </w:tcPr>
          <w:p>
            <w:pPr>
              <w:pStyle w:val="734"/>
              <w:jc w:val="center"/>
              <w:spacing w:line="400" w:lineRule="exact"/>
              <w:rPr>
                <w:rFonts w:ascii="宋体" w:hAnsi="宋体" w:cs="宋体"/>
              </w:rPr>
            </w:pPr>
            <w:r>
              <w:rPr>
                <w:rFonts w:ascii="宋体" w:hAnsi="宋体" w:cs="宋体"/>
              </w:rPr>
            </w:r>
            <w:r/>
          </w:p>
        </w:tc>
      </w:tr>
      <w:tr>
        <w:trPr>
          <w:cantSplit/>
        </w:trPr>
        <w:tc>
          <w:tcPr>
            <w:tcW w:w="370" w:type="dxa"/>
            <w:vAlign w:val="center"/>
            <w:textDirection w:val="lrTb"/>
            <w:noWrap w:val="false"/>
          </w:tcPr>
          <w:p>
            <w:pPr>
              <w:pStyle w:val="734"/>
              <w:jc w:val="center"/>
              <w:spacing w:line="400" w:lineRule="exact"/>
              <w:rPr>
                <w:rFonts w:hint="eastAsia" w:ascii="宋体" w:hAnsi="宋体" w:cs="宋体"/>
              </w:rPr>
            </w:pPr>
            <w:r>
              <w:rPr>
                <w:rFonts w:hint="eastAsia" w:ascii="宋体" w:hAnsi="宋体" w:cs="宋体"/>
              </w:rPr>
              <w:t xml:space="preserve">5</w:t>
            </w:r>
            <w:r>
              <w:rPr>
                <w:rFonts w:hint="eastAsia" w:ascii="宋体" w:hAnsi="宋体" w:cs="宋体"/>
              </w:rPr>
            </w:r>
            <w:r/>
          </w:p>
        </w:tc>
        <w:tc>
          <w:tcPr>
            <w:tcW w:w="385" w:type="dxa"/>
            <w:vAlign w:val="center"/>
            <w:textDirection w:val="lrTb"/>
            <w:noWrap w:val="false"/>
          </w:tcPr>
          <w:p>
            <w:pPr>
              <w:pStyle w:val="734"/>
              <w:jc w:val="center"/>
              <w:spacing w:line="320" w:lineRule="exact"/>
              <w:rPr>
                <w:rFonts w:ascii="宋体" w:hAnsi="宋体" w:cs="宋体"/>
              </w:rPr>
            </w:pPr>
            <w:r>
              <w:rPr>
                <w:rFonts w:hint="eastAsia" w:ascii="宋体" w:hAnsi="宋体" w:cs="宋体"/>
              </w:rPr>
              <w:t xml:space="preserve">保洁人员</w:t>
            </w:r>
            <w:r>
              <w:rPr>
                <w:rFonts w:ascii="宋体" w:hAnsi="宋体" w:cs="宋体"/>
              </w:rPr>
            </w:r>
            <w:r/>
          </w:p>
        </w:tc>
        <w:tc>
          <w:tcPr>
            <w:tcW w:w="984" w:type="dxa"/>
            <w:vAlign w:val="center"/>
            <w:textDirection w:val="lrTb"/>
            <w:noWrap w:val="false"/>
          </w:tcPr>
          <w:p>
            <w:pPr>
              <w:pStyle w:val="734"/>
              <w:jc w:val="center"/>
              <w:spacing w:line="400" w:lineRule="exact"/>
              <w:rPr>
                <w:rFonts w:ascii="宋体" w:hAnsi="宋体" w:cs="宋体"/>
              </w:rPr>
            </w:pPr>
            <w:r>
              <w:rPr>
                <w:rFonts w:hint="eastAsia" w:ascii="宋体" w:hAnsi="宋体" w:cs="宋体"/>
                <w:szCs w:val="21"/>
              </w:rPr>
              <w:t xml:space="preserve">公共区域常态化保洁，门窗窗帘灯具等设施设备定期除尘清洗</w:t>
            </w:r>
            <w:r>
              <w:rPr>
                <w:rFonts w:ascii="宋体" w:hAnsi="宋体" w:cs="宋体"/>
              </w:rPr>
            </w:r>
            <w:r/>
          </w:p>
        </w:tc>
        <w:tc>
          <w:tcPr>
            <w:tcW w:w="606" w:type="dxa"/>
            <w:vAlign w:val="center"/>
            <w:textDirection w:val="lrTb"/>
            <w:noWrap w:val="false"/>
          </w:tcPr>
          <w:p>
            <w:pPr>
              <w:pStyle w:val="734"/>
              <w:jc w:val="left"/>
              <w:spacing w:line="400" w:lineRule="exact"/>
              <w:rPr>
                <w:rFonts w:ascii="宋体" w:hAnsi="宋体" w:cs="宋体"/>
              </w:rPr>
            </w:pPr>
            <w:r>
              <w:rPr>
                <w:rFonts w:hint="eastAsia" w:ascii="宋体" w:hAnsi="宋体" w:cs="宋体"/>
              </w:rPr>
              <w:t xml:space="preserve">详见竞争性磋商文件</w:t>
            </w:r>
            <w:r>
              <w:rPr>
                <w:rFonts w:ascii="宋体" w:hAnsi="宋体" w:cs="宋体"/>
              </w:rPr>
            </w:r>
            <w:r/>
          </w:p>
        </w:tc>
        <w:tc>
          <w:tcPr>
            <w:tcW w:w="376" w:type="dxa"/>
            <w:vAlign w:val="center"/>
            <w:textDirection w:val="lrTb"/>
            <w:noWrap w:val="false"/>
          </w:tcPr>
          <w:p>
            <w:pPr>
              <w:pStyle w:val="734"/>
              <w:jc w:val="center"/>
              <w:spacing w:line="400" w:lineRule="exact"/>
              <w:rPr>
                <w:rFonts w:ascii="宋体" w:hAnsi="宋体" w:cs="宋体"/>
              </w:rPr>
            </w:pPr>
            <w:r>
              <w:rPr>
                <w:rFonts w:hint="eastAsia" w:ascii="宋体" w:hAnsi="宋体" w:cs="宋体"/>
              </w:rPr>
              <w:t xml:space="preserve">36个月</w:t>
            </w:r>
            <w:r>
              <w:rPr>
                <w:rFonts w:ascii="宋体" w:hAnsi="宋体" w:cs="宋体"/>
              </w:rPr>
            </w:r>
            <w:r/>
          </w:p>
        </w:tc>
        <w:tc>
          <w:tcPr>
            <w:tcW w:w="607" w:type="dxa"/>
            <w:vAlign w:val="center"/>
            <w:textDirection w:val="lrTb"/>
            <w:noWrap w:val="false"/>
          </w:tcPr>
          <w:p>
            <w:pPr>
              <w:pStyle w:val="734"/>
              <w:jc w:val="left"/>
              <w:spacing w:line="400" w:lineRule="exact"/>
              <w:rPr>
                <w:rFonts w:ascii="宋体" w:hAnsi="宋体" w:cs="宋体"/>
              </w:rPr>
            </w:pPr>
            <w:r>
              <w:rPr>
                <w:rFonts w:hint="eastAsia" w:ascii="宋体" w:hAnsi="宋体" w:cs="宋体"/>
              </w:rPr>
              <w:t xml:space="preserve">详见竞争性磋商文件</w:t>
            </w:r>
            <w:r>
              <w:rPr>
                <w:rFonts w:ascii="宋体" w:hAnsi="宋体" w:cs="宋体"/>
              </w:rPr>
            </w:r>
            <w:r/>
          </w:p>
        </w:tc>
        <w:tc>
          <w:tcPr>
            <w:tcW w:w="375" w:type="dxa"/>
            <w:vAlign w:val="center"/>
            <w:textDirection w:val="lrTb"/>
            <w:noWrap w:val="false"/>
          </w:tcPr>
          <w:p>
            <w:pPr>
              <w:pStyle w:val="734"/>
              <w:jc w:val="center"/>
              <w:spacing w:line="320" w:lineRule="exact"/>
              <w:rPr>
                <w:rFonts w:hint="eastAsia" w:ascii="宋体" w:hAnsi="宋体" w:cs="宋体"/>
              </w:rPr>
            </w:pPr>
            <w:r>
              <w:rPr>
                <w:rFonts w:hint="eastAsia" w:ascii="宋体" w:hAnsi="宋体" w:cs="宋体"/>
              </w:rPr>
              <w:t xml:space="preserve">3</w:t>
            </w:r>
            <w:r>
              <w:rPr>
                <w:rFonts w:hint="eastAsia" w:ascii="宋体" w:hAnsi="宋体" w:cs="宋体"/>
              </w:rPr>
            </w:r>
            <w:r/>
          </w:p>
        </w:tc>
        <w:tc>
          <w:tcPr>
            <w:tcW w:w="1297" w:type="dxa"/>
            <w:vAlign w:val="center"/>
            <w:vMerge w:val="continue"/>
            <w:textDirection w:val="lrTb"/>
            <w:noWrap w:val="false"/>
          </w:tcPr>
          <w:p>
            <w:pPr>
              <w:pStyle w:val="734"/>
              <w:jc w:val="center"/>
              <w:spacing w:line="400" w:lineRule="exact"/>
              <w:rPr>
                <w:rFonts w:ascii="宋体" w:hAnsi="宋体" w:cs="宋体"/>
              </w:rPr>
            </w:pPr>
            <w:r>
              <w:rPr>
                <w:rFonts w:ascii="宋体" w:hAnsi="宋体" w:cs="宋体"/>
              </w:rPr>
            </w:r>
            <w:r/>
          </w:p>
        </w:tc>
      </w:tr>
      <w:tr>
        <w:trPr>
          <w:cantSplit/>
        </w:trPr>
        <w:tc>
          <w:tcPr>
            <w:tcW w:w="370" w:type="dxa"/>
            <w:vAlign w:val="center"/>
            <w:textDirection w:val="lrTb"/>
            <w:noWrap w:val="false"/>
          </w:tcPr>
          <w:p>
            <w:pPr>
              <w:pStyle w:val="734"/>
              <w:jc w:val="center"/>
              <w:spacing w:line="400" w:lineRule="exact"/>
              <w:rPr>
                <w:rFonts w:hint="eastAsia" w:ascii="宋体" w:hAnsi="宋体" w:cs="宋体"/>
              </w:rPr>
            </w:pPr>
            <w:r>
              <w:rPr>
                <w:rFonts w:hint="eastAsia" w:ascii="宋体" w:hAnsi="宋体" w:cs="宋体"/>
              </w:rPr>
              <w:t xml:space="preserve">6</w:t>
            </w:r>
            <w:r>
              <w:rPr>
                <w:rFonts w:hint="eastAsia" w:ascii="宋体" w:hAnsi="宋体" w:cs="宋体"/>
              </w:rPr>
            </w:r>
            <w:r/>
          </w:p>
        </w:tc>
        <w:tc>
          <w:tcPr>
            <w:tcW w:w="385" w:type="dxa"/>
            <w:vAlign w:val="center"/>
            <w:textDirection w:val="lrTb"/>
            <w:noWrap w:val="false"/>
          </w:tcPr>
          <w:p>
            <w:pPr>
              <w:pStyle w:val="734"/>
              <w:jc w:val="center"/>
              <w:spacing w:line="320" w:lineRule="exact"/>
              <w:rPr>
                <w:rFonts w:ascii="宋体" w:hAnsi="宋体" w:cs="宋体"/>
              </w:rPr>
            </w:pPr>
            <w:r>
              <w:rPr>
                <w:rFonts w:hint="eastAsia" w:ascii="宋体" w:hAnsi="宋体" w:cs="宋体"/>
              </w:rPr>
              <w:t xml:space="preserve">厨师</w:t>
            </w:r>
            <w:r>
              <w:rPr>
                <w:rFonts w:ascii="宋体" w:hAnsi="宋体" w:cs="宋体"/>
              </w:rPr>
            </w:r>
            <w:r/>
          </w:p>
        </w:tc>
        <w:tc>
          <w:tcPr>
            <w:tcW w:w="984" w:type="dxa"/>
            <w:vAlign w:val="center"/>
            <w:textDirection w:val="lrTb"/>
            <w:noWrap w:val="false"/>
          </w:tcPr>
          <w:p>
            <w:pPr>
              <w:pStyle w:val="734"/>
              <w:jc w:val="center"/>
              <w:spacing w:line="400" w:lineRule="exact"/>
              <w:rPr>
                <w:rFonts w:hint="eastAsia" w:ascii="宋体" w:hAnsi="宋体" w:cs="宋体"/>
                <w:szCs w:val="21"/>
              </w:rPr>
            </w:pPr>
            <w:r>
              <w:rPr>
                <w:rFonts w:hint="eastAsia" w:ascii="宋体" w:hAnsi="宋体" w:cs="宋体"/>
                <w:szCs w:val="21"/>
              </w:rPr>
              <w:t xml:space="preserve">负责早餐午餐供应及其他安排</w:t>
            </w:r>
            <w:r>
              <w:rPr>
                <w:rFonts w:hint="eastAsia" w:ascii="宋体" w:hAnsi="宋体" w:cs="宋体"/>
                <w:szCs w:val="21"/>
              </w:rPr>
            </w:r>
            <w:r/>
          </w:p>
        </w:tc>
        <w:tc>
          <w:tcPr>
            <w:tcW w:w="606" w:type="dxa"/>
            <w:vAlign w:val="center"/>
            <w:textDirection w:val="lrTb"/>
            <w:noWrap w:val="false"/>
          </w:tcPr>
          <w:p>
            <w:pPr>
              <w:pStyle w:val="734"/>
              <w:jc w:val="left"/>
              <w:spacing w:line="400" w:lineRule="exact"/>
              <w:rPr>
                <w:rFonts w:ascii="宋体" w:hAnsi="宋体" w:cs="宋体"/>
              </w:rPr>
            </w:pPr>
            <w:r>
              <w:rPr>
                <w:rFonts w:hint="eastAsia" w:ascii="宋体" w:hAnsi="宋体" w:cs="宋体"/>
              </w:rPr>
              <w:t xml:space="preserve">详见竞争性磋商文件</w:t>
            </w:r>
            <w:r>
              <w:rPr>
                <w:rFonts w:ascii="宋体" w:hAnsi="宋体" w:cs="宋体"/>
              </w:rPr>
            </w:r>
            <w:r/>
          </w:p>
        </w:tc>
        <w:tc>
          <w:tcPr>
            <w:tcW w:w="376" w:type="dxa"/>
            <w:vAlign w:val="center"/>
            <w:textDirection w:val="lrTb"/>
            <w:noWrap w:val="false"/>
          </w:tcPr>
          <w:p>
            <w:pPr>
              <w:pStyle w:val="734"/>
              <w:jc w:val="center"/>
              <w:spacing w:line="400" w:lineRule="exact"/>
              <w:rPr>
                <w:rFonts w:ascii="宋体" w:hAnsi="宋体" w:cs="宋体"/>
              </w:rPr>
            </w:pPr>
            <w:r>
              <w:rPr>
                <w:rFonts w:hint="eastAsia" w:ascii="宋体" w:hAnsi="宋体" w:cs="宋体"/>
              </w:rPr>
              <w:t xml:space="preserve">36个月</w:t>
            </w:r>
            <w:r>
              <w:rPr>
                <w:rFonts w:ascii="宋体" w:hAnsi="宋体" w:cs="宋体"/>
              </w:rPr>
            </w:r>
            <w:r/>
          </w:p>
        </w:tc>
        <w:tc>
          <w:tcPr>
            <w:tcW w:w="607" w:type="dxa"/>
            <w:vAlign w:val="center"/>
            <w:textDirection w:val="lrTb"/>
            <w:noWrap w:val="false"/>
          </w:tcPr>
          <w:p>
            <w:pPr>
              <w:pStyle w:val="734"/>
              <w:jc w:val="left"/>
              <w:spacing w:line="400" w:lineRule="exact"/>
              <w:rPr>
                <w:rFonts w:ascii="宋体" w:hAnsi="宋体" w:cs="宋体"/>
              </w:rPr>
            </w:pPr>
            <w:r>
              <w:rPr>
                <w:rFonts w:hint="eastAsia" w:ascii="宋体" w:hAnsi="宋体" w:cs="宋体"/>
              </w:rPr>
              <w:t xml:space="preserve">详见竞争性磋商文件</w:t>
            </w:r>
            <w:r>
              <w:rPr>
                <w:rFonts w:ascii="宋体" w:hAnsi="宋体" w:cs="宋体"/>
              </w:rPr>
            </w:r>
            <w:r/>
          </w:p>
        </w:tc>
        <w:tc>
          <w:tcPr>
            <w:tcW w:w="375" w:type="dxa"/>
            <w:vAlign w:val="center"/>
            <w:textDirection w:val="lrTb"/>
            <w:noWrap w:val="false"/>
          </w:tcPr>
          <w:p>
            <w:pPr>
              <w:pStyle w:val="734"/>
              <w:jc w:val="center"/>
              <w:spacing w:line="320" w:lineRule="exact"/>
              <w:rPr>
                <w:rFonts w:hint="eastAsia" w:ascii="宋体" w:hAnsi="宋体" w:cs="宋体"/>
              </w:rPr>
            </w:pPr>
            <w:r>
              <w:rPr>
                <w:rFonts w:hint="eastAsia" w:ascii="宋体" w:hAnsi="宋体" w:cs="宋体"/>
              </w:rPr>
              <w:t xml:space="preserve">1</w:t>
            </w:r>
            <w:r>
              <w:rPr>
                <w:rFonts w:hint="eastAsia" w:ascii="宋体" w:hAnsi="宋体" w:cs="宋体"/>
              </w:rPr>
            </w:r>
            <w:r/>
          </w:p>
        </w:tc>
        <w:tc>
          <w:tcPr>
            <w:tcW w:w="1297" w:type="dxa"/>
            <w:vAlign w:val="center"/>
            <w:vMerge w:val="continue"/>
            <w:textDirection w:val="lrTb"/>
            <w:noWrap w:val="false"/>
          </w:tcPr>
          <w:p>
            <w:pPr>
              <w:pStyle w:val="734"/>
              <w:jc w:val="center"/>
              <w:spacing w:line="400" w:lineRule="exact"/>
              <w:rPr>
                <w:rFonts w:ascii="宋体" w:hAnsi="宋体" w:cs="宋体"/>
              </w:rPr>
            </w:pPr>
            <w:r>
              <w:rPr>
                <w:rFonts w:ascii="宋体" w:hAnsi="宋体" w:cs="宋体"/>
              </w:rPr>
            </w:r>
            <w:r/>
          </w:p>
        </w:tc>
      </w:tr>
      <w:tr>
        <w:trPr>
          <w:cantSplit/>
        </w:trPr>
        <w:tc>
          <w:tcPr>
            <w:tcW w:w="370" w:type="dxa"/>
            <w:vAlign w:val="center"/>
            <w:textDirection w:val="lrTb"/>
            <w:noWrap w:val="false"/>
          </w:tcPr>
          <w:p>
            <w:pPr>
              <w:pStyle w:val="734"/>
              <w:jc w:val="center"/>
              <w:spacing w:line="400" w:lineRule="exact"/>
              <w:rPr>
                <w:rFonts w:hint="eastAsia" w:ascii="宋体" w:hAnsi="宋体" w:cs="宋体"/>
              </w:rPr>
            </w:pPr>
            <w:r>
              <w:rPr>
                <w:rFonts w:hint="eastAsia" w:ascii="宋体" w:hAnsi="宋体" w:cs="宋体"/>
              </w:rPr>
              <w:t xml:space="preserve">7</w:t>
            </w:r>
            <w:r>
              <w:rPr>
                <w:rFonts w:hint="eastAsia" w:ascii="宋体" w:hAnsi="宋体" w:cs="宋体"/>
              </w:rPr>
            </w:r>
            <w:r/>
          </w:p>
        </w:tc>
        <w:tc>
          <w:tcPr>
            <w:tcW w:w="385" w:type="dxa"/>
            <w:vAlign w:val="center"/>
            <w:textDirection w:val="lrTb"/>
            <w:noWrap w:val="false"/>
          </w:tcPr>
          <w:p>
            <w:pPr>
              <w:pStyle w:val="734"/>
              <w:jc w:val="center"/>
              <w:spacing w:line="320" w:lineRule="exact"/>
              <w:rPr>
                <w:rFonts w:ascii="宋体" w:hAnsi="宋体" w:cs="宋体"/>
              </w:rPr>
            </w:pPr>
            <w:r>
              <w:rPr>
                <w:rFonts w:hint="eastAsia" w:ascii="宋体" w:hAnsi="宋体" w:cs="宋体"/>
              </w:rPr>
              <w:t xml:space="preserve">食堂服务员</w:t>
            </w:r>
            <w:r>
              <w:rPr>
                <w:rFonts w:ascii="宋体" w:hAnsi="宋体" w:cs="宋体"/>
              </w:rPr>
            </w:r>
            <w:r/>
          </w:p>
        </w:tc>
        <w:tc>
          <w:tcPr>
            <w:tcW w:w="984" w:type="dxa"/>
            <w:vAlign w:val="center"/>
            <w:textDirection w:val="lrTb"/>
            <w:noWrap w:val="false"/>
          </w:tcPr>
          <w:p>
            <w:pPr>
              <w:pStyle w:val="734"/>
              <w:jc w:val="center"/>
              <w:spacing w:line="400" w:lineRule="exact"/>
              <w:rPr>
                <w:rFonts w:hint="eastAsia" w:ascii="宋体" w:hAnsi="宋体" w:cs="宋体"/>
                <w:szCs w:val="21"/>
              </w:rPr>
            </w:pPr>
            <w:r>
              <w:rPr>
                <w:rFonts w:hint="eastAsia" w:ascii="宋体" w:hAnsi="宋体" w:cs="宋体"/>
                <w:szCs w:val="21"/>
              </w:rPr>
              <w:t xml:space="preserve">厨房餐厅餐具保洁及用餐用具保障</w:t>
            </w:r>
            <w:r>
              <w:rPr>
                <w:rFonts w:hint="eastAsia" w:ascii="宋体" w:hAnsi="宋体" w:cs="宋体"/>
                <w:szCs w:val="21"/>
              </w:rPr>
            </w:r>
            <w:r/>
          </w:p>
        </w:tc>
        <w:tc>
          <w:tcPr>
            <w:tcW w:w="606" w:type="dxa"/>
            <w:vAlign w:val="center"/>
            <w:textDirection w:val="lrTb"/>
            <w:noWrap w:val="false"/>
          </w:tcPr>
          <w:p>
            <w:pPr>
              <w:pStyle w:val="734"/>
              <w:jc w:val="left"/>
              <w:spacing w:line="400" w:lineRule="exact"/>
              <w:rPr>
                <w:rFonts w:ascii="宋体" w:hAnsi="宋体" w:cs="宋体"/>
              </w:rPr>
            </w:pPr>
            <w:r>
              <w:rPr>
                <w:rFonts w:hint="eastAsia" w:ascii="宋体" w:hAnsi="宋体" w:cs="宋体"/>
              </w:rPr>
              <w:t xml:space="preserve">详见竞争性磋商文件</w:t>
            </w:r>
            <w:r>
              <w:rPr>
                <w:rFonts w:ascii="宋体" w:hAnsi="宋体" w:cs="宋体"/>
              </w:rPr>
            </w:r>
            <w:r/>
          </w:p>
        </w:tc>
        <w:tc>
          <w:tcPr>
            <w:tcW w:w="376" w:type="dxa"/>
            <w:vAlign w:val="center"/>
            <w:textDirection w:val="lrTb"/>
            <w:noWrap w:val="false"/>
          </w:tcPr>
          <w:p>
            <w:pPr>
              <w:pStyle w:val="734"/>
              <w:jc w:val="center"/>
              <w:spacing w:line="400" w:lineRule="exact"/>
              <w:rPr>
                <w:rFonts w:ascii="宋体" w:hAnsi="宋体" w:cs="宋体"/>
              </w:rPr>
            </w:pPr>
            <w:r>
              <w:rPr>
                <w:rFonts w:hint="eastAsia" w:ascii="宋体" w:hAnsi="宋体" w:cs="宋体"/>
              </w:rPr>
              <w:t xml:space="preserve">36个月</w:t>
            </w:r>
            <w:r>
              <w:rPr>
                <w:rFonts w:ascii="宋体" w:hAnsi="宋体" w:cs="宋体"/>
              </w:rPr>
            </w:r>
            <w:r/>
          </w:p>
        </w:tc>
        <w:tc>
          <w:tcPr>
            <w:tcW w:w="607" w:type="dxa"/>
            <w:vAlign w:val="center"/>
            <w:textDirection w:val="lrTb"/>
            <w:noWrap w:val="false"/>
          </w:tcPr>
          <w:p>
            <w:pPr>
              <w:pStyle w:val="734"/>
              <w:jc w:val="left"/>
              <w:spacing w:line="400" w:lineRule="exact"/>
              <w:rPr>
                <w:rFonts w:ascii="宋体" w:hAnsi="宋体" w:cs="宋体"/>
              </w:rPr>
            </w:pPr>
            <w:r>
              <w:rPr>
                <w:rFonts w:hint="eastAsia" w:ascii="宋体" w:hAnsi="宋体" w:cs="宋体"/>
              </w:rPr>
              <w:t xml:space="preserve">详见竞争性磋商文件</w:t>
            </w:r>
            <w:r>
              <w:rPr>
                <w:rFonts w:ascii="宋体" w:hAnsi="宋体" w:cs="宋体"/>
              </w:rPr>
            </w:r>
            <w:r/>
          </w:p>
        </w:tc>
        <w:tc>
          <w:tcPr>
            <w:tcW w:w="375" w:type="dxa"/>
            <w:vAlign w:val="center"/>
            <w:textDirection w:val="lrTb"/>
            <w:noWrap w:val="false"/>
          </w:tcPr>
          <w:p>
            <w:pPr>
              <w:pStyle w:val="734"/>
              <w:jc w:val="center"/>
              <w:spacing w:line="320" w:lineRule="exact"/>
              <w:rPr>
                <w:rFonts w:hint="eastAsia" w:ascii="宋体" w:hAnsi="宋体" w:cs="宋体"/>
              </w:rPr>
            </w:pPr>
            <w:r>
              <w:rPr>
                <w:rFonts w:hint="eastAsia" w:ascii="宋体" w:hAnsi="宋体" w:cs="宋体"/>
              </w:rPr>
              <w:t xml:space="preserve">2</w:t>
            </w:r>
            <w:r>
              <w:rPr>
                <w:rFonts w:hint="eastAsia" w:ascii="宋体" w:hAnsi="宋体" w:cs="宋体"/>
              </w:rPr>
            </w:r>
            <w:r/>
          </w:p>
        </w:tc>
        <w:tc>
          <w:tcPr>
            <w:tcW w:w="1297" w:type="dxa"/>
            <w:vAlign w:val="center"/>
            <w:vMerge w:val="continue"/>
            <w:textDirection w:val="lrTb"/>
            <w:noWrap w:val="false"/>
          </w:tcPr>
          <w:p>
            <w:pPr>
              <w:pStyle w:val="734"/>
              <w:jc w:val="center"/>
              <w:spacing w:line="400" w:lineRule="exact"/>
              <w:rPr>
                <w:rFonts w:ascii="宋体" w:hAnsi="宋体" w:cs="宋体"/>
              </w:rPr>
            </w:pPr>
            <w:r>
              <w:rPr>
                <w:rFonts w:ascii="宋体" w:hAnsi="宋体" w:cs="宋体"/>
              </w:rPr>
            </w:r>
            <w:r/>
          </w:p>
        </w:tc>
      </w:tr>
      <w:tr>
        <w:trPr>
          <w:cantSplit/>
        </w:trPr>
        <w:tc>
          <w:tcPr>
            <w:tcW w:w="370" w:type="dxa"/>
            <w:vAlign w:val="center"/>
            <w:textDirection w:val="lrTb"/>
            <w:noWrap w:val="false"/>
          </w:tcPr>
          <w:p>
            <w:pPr>
              <w:pStyle w:val="734"/>
              <w:jc w:val="center"/>
              <w:spacing w:line="400" w:lineRule="exact"/>
              <w:rPr>
                <w:rFonts w:hint="eastAsia" w:ascii="宋体" w:hAnsi="宋体" w:cs="宋体"/>
              </w:rPr>
            </w:pPr>
            <w:r>
              <w:rPr>
                <w:rFonts w:hint="eastAsia" w:ascii="宋体" w:hAnsi="宋体" w:cs="宋体"/>
              </w:rPr>
              <w:t xml:space="preserve">8</w:t>
            </w:r>
            <w:r>
              <w:rPr>
                <w:rFonts w:hint="eastAsia" w:ascii="宋体" w:hAnsi="宋体" w:cs="宋体"/>
              </w:rPr>
            </w:r>
            <w:r/>
          </w:p>
        </w:tc>
        <w:tc>
          <w:tcPr>
            <w:tcW w:w="385" w:type="dxa"/>
            <w:vAlign w:val="center"/>
            <w:textDirection w:val="lrTb"/>
            <w:noWrap w:val="false"/>
          </w:tcPr>
          <w:p>
            <w:pPr>
              <w:pStyle w:val="734"/>
              <w:jc w:val="center"/>
              <w:spacing w:line="320" w:lineRule="exact"/>
              <w:rPr>
                <w:rFonts w:ascii="宋体" w:hAnsi="宋体" w:cs="宋体"/>
              </w:rPr>
            </w:pPr>
            <w:r>
              <w:rPr>
                <w:rFonts w:hint="eastAsia" w:ascii="宋体" w:hAnsi="宋体" w:cs="宋体"/>
              </w:rPr>
              <w:t xml:space="preserve">面点师</w:t>
            </w:r>
            <w:r>
              <w:rPr>
                <w:rFonts w:ascii="宋体" w:hAnsi="宋体" w:cs="宋体"/>
              </w:rPr>
            </w:r>
            <w:r/>
          </w:p>
        </w:tc>
        <w:tc>
          <w:tcPr>
            <w:tcW w:w="984" w:type="dxa"/>
            <w:vAlign w:val="center"/>
            <w:textDirection w:val="lrTb"/>
            <w:noWrap w:val="false"/>
          </w:tcPr>
          <w:p>
            <w:pPr>
              <w:pStyle w:val="734"/>
              <w:jc w:val="center"/>
              <w:spacing w:line="400" w:lineRule="exact"/>
              <w:rPr>
                <w:rFonts w:ascii="宋体" w:hAnsi="宋体" w:cs="宋体"/>
                <w:szCs w:val="21"/>
              </w:rPr>
            </w:pPr>
            <w:r>
              <w:rPr>
                <w:rFonts w:hint="eastAsia" w:ascii="宋体" w:hAnsi="宋体" w:cs="宋体"/>
                <w:szCs w:val="21"/>
              </w:rPr>
              <w:t xml:space="preserve">及时制作好早餐面点、糕点及做好其他工作</w:t>
            </w:r>
            <w:r>
              <w:rPr>
                <w:rFonts w:ascii="宋体" w:hAnsi="宋体" w:cs="宋体"/>
                <w:szCs w:val="21"/>
              </w:rPr>
            </w:r>
            <w:r/>
          </w:p>
        </w:tc>
        <w:tc>
          <w:tcPr>
            <w:tcW w:w="606" w:type="dxa"/>
            <w:vAlign w:val="center"/>
            <w:textDirection w:val="lrTb"/>
            <w:noWrap w:val="false"/>
          </w:tcPr>
          <w:p>
            <w:pPr>
              <w:pStyle w:val="734"/>
              <w:jc w:val="left"/>
              <w:spacing w:line="400" w:lineRule="exact"/>
              <w:rPr>
                <w:rFonts w:ascii="宋体" w:hAnsi="宋体" w:cs="宋体"/>
              </w:rPr>
            </w:pPr>
            <w:r>
              <w:rPr>
                <w:rFonts w:hint="eastAsia" w:ascii="宋体" w:hAnsi="宋体" w:cs="宋体"/>
              </w:rPr>
              <w:t xml:space="preserve">详见竞争性磋商文件</w:t>
            </w:r>
            <w:r>
              <w:rPr>
                <w:rFonts w:ascii="宋体" w:hAnsi="宋体" w:cs="宋体"/>
              </w:rPr>
            </w:r>
            <w:r/>
          </w:p>
        </w:tc>
        <w:tc>
          <w:tcPr>
            <w:tcW w:w="376" w:type="dxa"/>
            <w:vAlign w:val="center"/>
            <w:textDirection w:val="lrTb"/>
            <w:noWrap w:val="false"/>
          </w:tcPr>
          <w:p>
            <w:pPr>
              <w:pStyle w:val="734"/>
              <w:jc w:val="center"/>
              <w:spacing w:line="400" w:lineRule="exact"/>
              <w:rPr>
                <w:rFonts w:ascii="宋体" w:hAnsi="宋体" w:cs="宋体"/>
              </w:rPr>
            </w:pPr>
            <w:r>
              <w:rPr>
                <w:rFonts w:hint="eastAsia" w:ascii="宋体" w:hAnsi="宋体" w:cs="宋体"/>
              </w:rPr>
              <w:t xml:space="preserve">36个月</w:t>
            </w:r>
            <w:r>
              <w:rPr>
                <w:rFonts w:ascii="宋体" w:hAnsi="宋体" w:cs="宋体"/>
              </w:rPr>
            </w:r>
            <w:r/>
          </w:p>
        </w:tc>
        <w:tc>
          <w:tcPr>
            <w:tcW w:w="607" w:type="dxa"/>
            <w:vAlign w:val="center"/>
            <w:textDirection w:val="lrTb"/>
            <w:noWrap w:val="false"/>
          </w:tcPr>
          <w:p>
            <w:pPr>
              <w:pStyle w:val="734"/>
              <w:jc w:val="left"/>
              <w:spacing w:line="400" w:lineRule="exact"/>
              <w:rPr>
                <w:rFonts w:ascii="宋体" w:hAnsi="宋体" w:cs="宋体"/>
              </w:rPr>
            </w:pPr>
            <w:r>
              <w:rPr>
                <w:rFonts w:hint="eastAsia" w:ascii="宋体" w:hAnsi="宋体" w:cs="宋体"/>
              </w:rPr>
              <w:t xml:space="preserve">详见竞争性磋商文件</w:t>
            </w:r>
            <w:r>
              <w:rPr>
                <w:rFonts w:ascii="宋体" w:hAnsi="宋体" w:cs="宋体"/>
              </w:rPr>
            </w:r>
            <w:r/>
          </w:p>
        </w:tc>
        <w:tc>
          <w:tcPr>
            <w:tcW w:w="375" w:type="dxa"/>
            <w:vAlign w:val="center"/>
            <w:textDirection w:val="lrTb"/>
            <w:noWrap w:val="false"/>
          </w:tcPr>
          <w:p>
            <w:pPr>
              <w:pStyle w:val="734"/>
              <w:jc w:val="center"/>
              <w:spacing w:line="320" w:lineRule="exact"/>
              <w:rPr>
                <w:rFonts w:hint="eastAsia" w:ascii="宋体" w:hAnsi="宋体" w:cs="宋体"/>
              </w:rPr>
            </w:pPr>
            <w:r>
              <w:rPr>
                <w:rFonts w:hint="eastAsia" w:ascii="宋体" w:hAnsi="宋体" w:cs="宋体"/>
              </w:rPr>
              <w:t xml:space="preserve">1</w:t>
            </w:r>
            <w:r>
              <w:rPr>
                <w:rFonts w:hint="eastAsia" w:ascii="宋体" w:hAnsi="宋体" w:cs="宋体"/>
              </w:rPr>
            </w:r>
            <w:r/>
          </w:p>
        </w:tc>
        <w:tc>
          <w:tcPr>
            <w:tcW w:w="1297" w:type="dxa"/>
            <w:vAlign w:val="center"/>
            <w:vMerge w:val="continue"/>
            <w:textDirection w:val="lrTb"/>
            <w:noWrap w:val="false"/>
          </w:tcPr>
          <w:p>
            <w:pPr>
              <w:pStyle w:val="734"/>
              <w:jc w:val="center"/>
              <w:spacing w:line="400" w:lineRule="exact"/>
              <w:rPr>
                <w:rFonts w:ascii="宋体" w:hAnsi="宋体" w:cs="宋体"/>
              </w:rPr>
            </w:pPr>
            <w:r>
              <w:rPr>
                <w:rFonts w:ascii="宋体" w:hAnsi="宋体" w:cs="宋体"/>
              </w:rPr>
            </w:r>
            <w:r/>
          </w:p>
        </w:tc>
      </w:tr>
      <w:tr>
        <w:trPr>
          <w:cantSplit/>
        </w:trPr>
        <w:tc>
          <w:tcPr>
            <w:tcW w:w="370" w:type="dxa"/>
            <w:vAlign w:val="center"/>
            <w:textDirection w:val="lrTb"/>
            <w:noWrap w:val="false"/>
          </w:tcPr>
          <w:p>
            <w:pPr>
              <w:pStyle w:val="734"/>
              <w:jc w:val="center"/>
              <w:spacing w:line="400" w:lineRule="exact"/>
              <w:rPr>
                <w:rFonts w:ascii="宋体" w:hAnsi="宋体" w:cs="宋体"/>
              </w:rPr>
            </w:pPr>
            <w:r>
              <w:rPr>
                <w:rFonts w:hint="eastAsia" w:ascii="宋体" w:hAnsi="宋体" w:cs="宋体"/>
              </w:rPr>
              <w:t xml:space="preserve">9</w:t>
            </w:r>
            <w:r>
              <w:rPr>
                <w:rFonts w:ascii="宋体" w:hAnsi="宋体" w:cs="宋体"/>
              </w:rPr>
            </w:r>
            <w:r/>
          </w:p>
        </w:tc>
        <w:tc>
          <w:tcPr>
            <w:tcW w:w="385" w:type="dxa"/>
            <w:vAlign w:val="center"/>
            <w:textDirection w:val="lrTb"/>
            <w:noWrap w:val="false"/>
          </w:tcPr>
          <w:p>
            <w:pPr>
              <w:pStyle w:val="734"/>
              <w:jc w:val="center"/>
              <w:spacing w:line="320" w:lineRule="exact"/>
              <w:rPr>
                <w:rFonts w:ascii="宋体" w:hAnsi="宋体" w:cs="宋体"/>
              </w:rPr>
            </w:pPr>
            <w:r>
              <w:rPr>
                <w:rFonts w:hint="eastAsia" w:ascii="宋体" w:hAnsi="宋体" w:cs="宋体"/>
              </w:rPr>
              <w:t xml:space="preserve">会务人员</w:t>
            </w:r>
            <w:r>
              <w:rPr>
                <w:rFonts w:ascii="宋体" w:hAnsi="宋体" w:cs="宋体"/>
              </w:rPr>
            </w:r>
            <w:r/>
          </w:p>
        </w:tc>
        <w:tc>
          <w:tcPr>
            <w:tcW w:w="984" w:type="dxa"/>
            <w:vAlign w:val="center"/>
            <w:textDirection w:val="lrTb"/>
            <w:noWrap w:val="false"/>
          </w:tcPr>
          <w:p>
            <w:pPr>
              <w:pStyle w:val="734"/>
              <w:jc w:val="center"/>
              <w:spacing w:line="400" w:lineRule="exact"/>
              <w:rPr>
                <w:rFonts w:ascii="宋体" w:hAnsi="宋体" w:cs="宋体"/>
                <w:szCs w:val="21"/>
              </w:rPr>
            </w:pPr>
            <w:r>
              <w:rPr>
                <w:rFonts w:hint="eastAsia" w:ascii="宋体" w:hAnsi="宋体" w:cs="宋体"/>
                <w:szCs w:val="21"/>
              </w:rPr>
              <w:t xml:space="preserve">做好各种会务保障工作及完成其他交办的工作</w:t>
            </w:r>
            <w:r>
              <w:rPr>
                <w:rFonts w:ascii="宋体" w:hAnsi="宋体" w:cs="宋体"/>
                <w:szCs w:val="21"/>
              </w:rPr>
            </w:r>
            <w:r/>
          </w:p>
        </w:tc>
        <w:tc>
          <w:tcPr>
            <w:tcW w:w="606" w:type="dxa"/>
            <w:vAlign w:val="center"/>
            <w:textDirection w:val="lrTb"/>
            <w:noWrap w:val="false"/>
          </w:tcPr>
          <w:p>
            <w:pPr>
              <w:pStyle w:val="734"/>
              <w:jc w:val="left"/>
              <w:spacing w:line="400" w:lineRule="exact"/>
              <w:rPr>
                <w:rFonts w:ascii="宋体" w:hAnsi="宋体" w:cs="宋体"/>
              </w:rPr>
            </w:pPr>
            <w:r>
              <w:rPr>
                <w:rFonts w:hint="eastAsia" w:ascii="宋体" w:hAnsi="宋体" w:cs="宋体"/>
              </w:rPr>
              <w:t xml:space="preserve">详见竞争性磋商文件</w:t>
            </w:r>
            <w:r>
              <w:rPr>
                <w:rFonts w:ascii="宋体" w:hAnsi="宋体" w:cs="宋体"/>
              </w:rPr>
            </w:r>
            <w:r/>
          </w:p>
        </w:tc>
        <w:tc>
          <w:tcPr>
            <w:tcW w:w="376" w:type="dxa"/>
            <w:vAlign w:val="center"/>
            <w:textDirection w:val="lrTb"/>
            <w:noWrap w:val="false"/>
          </w:tcPr>
          <w:p>
            <w:pPr>
              <w:pStyle w:val="734"/>
              <w:jc w:val="center"/>
              <w:spacing w:line="400" w:lineRule="exact"/>
              <w:rPr>
                <w:rFonts w:ascii="宋体" w:hAnsi="宋体" w:cs="宋体"/>
              </w:rPr>
            </w:pPr>
            <w:r>
              <w:rPr>
                <w:rFonts w:hint="eastAsia" w:ascii="宋体" w:hAnsi="宋体" w:cs="宋体"/>
              </w:rPr>
              <w:t xml:space="preserve">36个月</w:t>
            </w:r>
            <w:r>
              <w:rPr>
                <w:rFonts w:ascii="宋体" w:hAnsi="宋体" w:cs="宋体"/>
              </w:rPr>
            </w:r>
            <w:r/>
          </w:p>
        </w:tc>
        <w:tc>
          <w:tcPr>
            <w:tcW w:w="607" w:type="dxa"/>
            <w:vAlign w:val="center"/>
            <w:textDirection w:val="lrTb"/>
            <w:noWrap w:val="false"/>
          </w:tcPr>
          <w:p>
            <w:pPr>
              <w:pStyle w:val="734"/>
              <w:jc w:val="left"/>
              <w:spacing w:line="400" w:lineRule="exact"/>
              <w:rPr>
                <w:rFonts w:ascii="宋体" w:hAnsi="宋体" w:cs="宋体"/>
              </w:rPr>
            </w:pPr>
            <w:r>
              <w:rPr>
                <w:rFonts w:hint="eastAsia" w:ascii="宋体" w:hAnsi="宋体" w:cs="宋体"/>
              </w:rPr>
              <w:t xml:space="preserve">详见竞争性磋商文件</w:t>
            </w:r>
            <w:r>
              <w:rPr>
                <w:rFonts w:ascii="宋体" w:hAnsi="宋体" w:cs="宋体"/>
              </w:rPr>
            </w:r>
            <w:r/>
          </w:p>
        </w:tc>
        <w:tc>
          <w:tcPr>
            <w:tcW w:w="375" w:type="dxa"/>
            <w:vAlign w:val="center"/>
            <w:textDirection w:val="lrTb"/>
            <w:noWrap w:val="false"/>
          </w:tcPr>
          <w:p>
            <w:pPr>
              <w:pStyle w:val="734"/>
              <w:jc w:val="center"/>
              <w:spacing w:line="320" w:lineRule="exact"/>
              <w:rPr>
                <w:rFonts w:hint="eastAsia" w:ascii="宋体" w:hAnsi="宋体" w:cs="宋体"/>
              </w:rPr>
            </w:pPr>
            <w:r>
              <w:rPr>
                <w:rFonts w:hint="eastAsia" w:ascii="宋体" w:hAnsi="宋体" w:cs="宋体"/>
              </w:rPr>
              <w:t xml:space="preserve">1</w:t>
            </w:r>
            <w:r>
              <w:rPr>
                <w:rFonts w:hint="eastAsia" w:ascii="宋体" w:hAnsi="宋体" w:cs="宋体"/>
              </w:rPr>
            </w:r>
            <w:r/>
          </w:p>
        </w:tc>
        <w:tc>
          <w:tcPr>
            <w:tcW w:w="1297" w:type="dxa"/>
            <w:vAlign w:val="center"/>
            <w:vMerge w:val="continue"/>
            <w:textDirection w:val="lrTb"/>
            <w:noWrap w:val="false"/>
          </w:tcPr>
          <w:p>
            <w:pPr>
              <w:pStyle w:val="734"/>
              <w:jc w:val="center"/>
              <w:spacing w:line="400" w:lineRule="exact"/>
              <w:rPr>
                <w:rFonts w:ascii="宋体" w:hAnsi="宋体" w:cs="宋体"/>
              </w:rPr>
            </w:pPr>
            <w:r>
              <w:rPr>
                <w:rFonts w:ascii="宋体" w:hAnsi="宋体" w:cs="宋体"/>
              </w:rPr>
            </w:r>
            <w:r/>
          </w:p>
        </w:tc>
      </w:tr>
      <w:tr>
        <w:trPr>
          <w:cantSplit/>
          <w:trHeight w:val="567"/>
        </w:trPr>
        <w:tc>
          <w:tcPr>
            <w:gridSpan w:val="2"/>
            <w:tcW w:w="1385" w:type="dxa"/>
            <w:vAlign w:val="center"/>
            <w:textDirection w:val="lrTb"/>
            <w:noWrap w:val="false"/>
          </w:tcPr>
          <w:p>
            <w:pPr>
              <w:pStyle w:val="734"/>
              <w:jc w:val="center"/>
              <w:spacing w:line="400" w:lineRule="exact"/>
              <w:rPr>
                <w:rFonts w:ascii="宋体" w:hAnsi="宋体" w:cs="宋体"/>
                <w:b/>
                <w:bCs/>
                <w:spacing w:val="20"/>
              </w:rPr>
            </w:pPr>
            <w:r>
              <w:rPr>
                <w:rFonts w:hint="eastAsia" w:ascii="宋体" w:hAnsi="宋体" w:cs="宋体"/>
                <w:b/>
                <w:bCs/>
                <w:spacing w:val="20"/>
              </w:rPr>
              <w:t xml:space="preserve">每月投标单价</w:t>
            </w:r>
            <w:r>
              <w:rPr>
                <w:rFonts w:ascii="宋体" w:hAnsi="宋体" w:cs="宋体"/>
                <w:b/>
                <w:bCs/>
                <w:spacing w:val="20"/>
              </w:rPr>
            </w:r>
            <w:r/>
          </w:p>
        </w:tc>
        <w:tc>
          <w:tcPr>
            <w:tcW w:w="984" w:type="dxa"/>
            <w:vAlign w:val="center"/>
            <w:textDirection w:val="lrTb"/>
            <w:noWrap w:val="false"/>
          </w:tcPr>
          <w:p>
            <w:pPr>
              <w:pStyle w:val="734"/>
              <w:jc w:val="center"/>
              <w:spacing w:line="400" w:lineRule="exact"/>
              <w:rPr>
                <w:rFonts w:ascii="宋体" w:hAnsi="宋体" w:cs="宋体"/>
                <w:b/>
                <w:bCs/>
              </w:rPr>
            </w:pPr>
            <w:r>
              <w:rPr>
                <w:rFonts w:hint="eastAsia" w:ascii="宋体" w:hAnsi="宋体" w:cs="宋体"/>
                <w:b/>
                <w:bCs/>
              </w:rPr>
              <w:t xml:space="preserve">金额小写</w:t>
            </w:r>
            <w:r>
              <w:rPr>
                <w:rFonts w:ascii="宋体" w:hAnsi="宋体" w:cs="宋体"/>
                <w:b/>
                <w:bCs/>
              </w:rPr>
            </w:r>
            <w:r/>
          </w:p>
        </w:tc>
        <w:tc>
          <w:tcPr>
            <w:gridSpan w:val="5"/>
            <w:tcW w:w="5980" w:type="dxa"/>
            <w:vAlign w:val="center"/>
            <w:textDirection w:val="lrTb"/>
            <w:noWrap w:val="false"/>
          </w:tcPr>
          <w:p>
            <w:pPr>
              <w:pStyle w:val="734"/>
              <w:jc w:val="left"/>
              <w:spacing w:line="400" w:lineRule="exact"/>
              <w:rPr>
                <w:rFonts w:ascii="宋体" w:hAnsi="宋体" w:cs="宋体"/>
                <w:b/>
                <w:bCs/>
                <w:color w:val="ff0000"/>
              </w:rPr>
            </w:pPr>
            <w:r>
              <w:rPr>
                <w:rFonts w:ascii="宋体" w:hAnsi="宋体" w:cs="宋体"/>
                <w:b/>
                <w:bCs/>
                <w:color w:val="ff0000"/>
              </w:rPr>
            </w:r>
            <w:r/>
          </w:p>
        </w:tc>
      </w:tr>
      <w:tr>
        <w:trPr>
          <w:trHeight w:val="567"/>
        </w:trPr>
        <w:tc>
          <w:tcPr>
            <w:gridSpan w:val="2"/>
            <w:tcW w:w="1385" w:type="dxa"/>
            <w:vAlign w:val="center"/>
            <w:textDirection w:val="lrTb"/>
            <w:noWrap w:val="false"/>
          </w:tcPr>
          <w:p>
            <w:pPr>
              <w:pStyle w:val="734"/>
              <w:jc w:val="center"/>
              <w:spacing w:line="400" w:lineRule="exact"/>
              <w:rPr>
                <w:rFonts w:ascii="宋体" w:hAnsi="宋体" w:cs="宋体"/>
                <w:b/>
                <w:bCs/>
                <w:spacing w:val="20"/>
              </w:rPr>
            </w:pPr>
            <w:r>
              <w:rPr>
                <w:rFonts w:hint="eastAsia" w:ascii="宋体" w:hAnsi="宋体" w:cs="宋体"/>
                <w:b/>
                <w:bCs/>
              </w:rPr>
              <w:t xml:space="preserve">投标总价（三年）</w:t>
            </w:r>
            <w:r>
              <w:rPr>
                <w:rFonts w:ascii="宋体" w:hAnsi="宋体" w:cs="宋体"/>
                <w:b/>
                <w:bCs/>
                <w:spacing w:val="20"/>
              </w:rPr>
            </w:r>
            <w:r/>
          </w:p>
        </w:tc>
        <w:tc>
          <w:tcPr>
            <w:tcW w:w="984" w:type="dxa"/>
            <w:vAlign w:val="center"/>
            <w:textDirection w:val="lrTb"/>
            <w:noWrap w:val="false"/>
          </w:tcPr>
          <w:p>
            <w:pPr>
              <w:pStyle w:val="734"/>
              <w:jc w:val="center"/>
              <w:spacing w:line="400" w:lineRule="exact"/>
              <w:rPr>
                <w:rFonts w:ascii="宋体" w:hAnsi="宋体" w:cs="宋体"/>
                <w:b/>
                <w:bCs/>
              </w:rPr>
            </w:pPr>
            <w:r>
              <w:rPr>
                <w:rFonts w:hint="eastAsia" w:ascii="宋体" w:hAnsi="宋体" w:cs="宋体"/>
                <w:b/>
                <w:bCs/>
              </w:rPr>
              <w:t xml:space="preserve">金额小写</w:t>
            </w:r>
            <w:r>
              <w:rPr>
                <w:rFonts w:ascii="宋体" w:hAnsi="宋体" w:cs="宋体"/>
                <w:b/>
                <w:bCs/>
              </w:rPr>
            </w:r>
            <w:r/>
          </w:p>
        </w:tc>
        <w:tc>
          <w:tcPr>
            <w:gridSpan w:val="5"/>
            <w:tcW w:w="5980" w:type="dxa"/>
            <w:vAlign w:val="center"/>
            <w:textDirection w:val="lrTb"/>
            <w:noWrap w:val="false"/>
          </w:tcPr>
          <w:p>
            <w:pPr>
              <w:pStyle w:val="734"/>
              <w:jc w:val="left"/>
              <w:spacing w:line="400" w:lineRule="exact"/>
              <w:rPr>
                <w:rFonts w:ascii="宋体" w:hAnsi="宋体" w:cs="宋体"/>
                <w:b/>
                <w:bCs/>
                <w:color w:val="ff0000"/>
              </w:rPr>
            </w:pPr>
            <w:r>
              <w:rPr>
                <w:rFonts w:ascii="宋体" w:hAnsi="宋体" w:cs="宋体"/>
                <w:b/>
                <w:bCs/>
                <w:color w:val="ff0000"/>
              </w:rPr>
            </w:r>
            <w:r/>
          </w:p>
        </w:tc>
      </w:tr>
    </w:tbl>
    <w:p>
      <w:pPr>
        <w:pStyle w:val="734"/>
        <w:jc w:val="left"/>
        <w:spacing w:line="360" w:lineRule="auto"/>
        <w:tabs>
          <w:tab w:val="left" w:pos="1800" w:leader="none"/>
          <w:tab w:val="left" w:pos="5580" w:leader="none"/>
        </w:tabs>
        <w:rPr>
          <w:rFonts w:ascii="宋体" w:hAnsi="宋体" w:cs="宋体"/>
          <w:color w:val="000000"/>
          <w:sz w:val="24"/>
          <w:szCs w:val="24"/>
        </w:rPr>
      </w:pPr>
      <w:r>
        <w:rPr>
          <w:rFonts w:hint="eastAsia" w:ascii="宋体" w:hAnsi="宋体" w:cs="宋体"/>
          <w:color w:val="000000"/>
          <w:sz w:val="24"/>
          <w:szCs w:val="24"/>
        </w:rPr>
        <w:t xml:space="preserve">注：1.本表应按包分别填写。</w:t>
      </w:r>
      <w:r>
        <w:rPr>
          <w:rFonts w:ascii="宋体" w:hAnsi="宋体" w:cs="宋体"/>
          <w:color w:val="000000"/>
          <w:sz w:val="24"/>
          <w:szCs w:val="24"/>
        </w:rPr>
      </w:r>
      <w:r/>
    </w:p>
    <w:p>
      <w:pPr>
        <w:pStyle w:val="734"/>
        <w:ind w:firstLine="420"/>
        <w:jc w:val="left"/>
        <w:spacing w:line="360" w:lineRule="auto"/>
        <w:tabs>
          <w:tab w:val="left" w:pos="1800" w:leader="none"/>
          <w:tab w:val="left" w:pos="5580" w:leader="none"/>
        </w:tabs>
        <w:rPr>
          <w:rFonts w:ascii="宋体" w:hAnsi="宋体" w:cs="宋体"/>
          <w:color w:val="000000"/>
          <w:sz w:val="24"/>
          <w:szCs w:val="24"/>
        </w:rPr>
      </w:pPr>
      <w:r>
        <w:rPr>
          <w:rFonts w:hint="eastAsia" w:ascii="宋体" w:hAnsi="宋体" w:cs="宋体"/>
          <w:color w:val="000000"/>
          <w:sz w:val="24"/>
          <w:szCs w:val="24"/>
        </w:rPr>
        <w:t xml:space="preserve">2.如果不提供分项报价将视为没有实质性响应磋商文件。</w:t>
      </w:r>
      <w:r>
        <w:rPr>
          <w:rFonts w:ascii="宋体" w:hAnsi="宋体" w:cs="宋体"/>
          <w:color w:val="000000"/>
          <w:sz w:val="24"/>
          <w:szCs w:val="24"/>
        </w:rPr>
      </w:r>
      <w:r/>
    </w:p>
    <w:p>
      <w:pPr>
        <w:pStyle w:val="734"/>
        <w:ind w:firstLine="420"/>
        <w:jc w:val="left"/>
        <w:spacing w:line="360" w:lineRule="auto"/>
        <w:tabs>
          <w:tab w:val="left" w:pos="1800" w:leader="none"/>
          <w:tab w:val="left" w:pos="5580" w:leader="none"/>
        </w:tabs>
        <w:rPr>
          <w:rFonts w:ascii="宋体" w:hAnsi="宋体" w:cs="宋体"/>
          <w:color w:val="000000"/>
          <w:sz w:val="24"/>
          <w:szCs w:val="24"/>
        </w:rPr>
      </w:pPr>
      <w:r>
        <w:rPr>
          <w:rFonts w:hint="eastAsia" w:ascii="宋体" w:hAnsi="宋体" w:cs="宋体"/>
          <w:color w:val="000000"/>
          <w:sz w:val="24"/>
          <w:szCs w:val="24"/>
        </w:rPr>
        <w:t xml:space="preserve">3.本表行数可以按照项目分项情况增加。</w:t>
      </w:r>
      <w:r>
        <w:rPr>
          <w:rFonts w:ascii="宋体" w:hAnsi="宋体" w:cs="宋体"/>
          <w:color w:val="000000"/>
          <w:sz w:val="24"/>
          <w:szCs w:val="24"/>
        </w:rPr>
      </w:r>
      <w:r/>
    </w:p>
    <w:p>
      <w:pPr>
        <w:pStyle w:val="734"/>
        <w:ind w:firstLine="420"/>
        <w:jc w:val="left"/>
        <w:spacing w:line="360" w:lineRule="auto"/>
        <w:tabs>
          <w:tab w:val="left" w:pos="1800" w:leader="none"/>
          <w:tab w:val="left" w:pos="5580" w:leader="none"/>
        </w:tabs>
        <w:rPr>
          <w:rFonts w:ascii="宋体" w:hAnsi="宋体" w:cs="宋体"/>
          <w:color w:val="000000"/>
          <w:sz w:val="24"/>
          <w:szCs w:val="24"/>
        </w:rPr>
      </w:pPr>
      <w:r>
        <w:rPr>
          <w:rFonts w:hint="eastAsia" w:ascii="宋体" w:hAnsi="宋体" w:cs="宋体"/>
          <w:color w:val="000000"/>
          <w:sz w:val="24"/>
          <w:szCs w:val="24"/>
        </w:rPr>
        <w:t xml:space="preserve">4.上述各项的服务内容如表格中填写不下的，可以逐项另页描述。</w:t>
      </w:r>
      <w:r>
        <w:rPr>
          <w:rFonts w:ascii="宋体" w:hAnsi="宋体" w:cs="宋体"/>
          <w:color w:val="000000"/>
          <w:sz w:val="24"/>
          <w:szCs w:val="24"/>
        </w:rPr>
      </w:r>
      <w:r/>
    </w:p>
    <w:p>
      <w:pPr>
        <w:pStyle w:val="734"/>
        <w:ind w:firstLine="420"/>
        <w:jc w:val="left"/>
        <w:spacing w:line="360" w:lineRule="auto"/>
        <w:tabs>
          <w:tab w:val="left" w:pos="1800" w:leader="none"/>
          <w:tab w:val="left" w:pos="5580" w:leader="none"/>
        </w:tabs>
        <w:rPr>
          <w:rFonts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sz w:val="24"/>
          <w:szCs w:val="24"/>
        </w:rPr>
        <w:t xml:space="preserve">供应商的投标报价应包括为完成本项目所发生的一切相关费用和税费等，采购人将不再支付报价以外的任何费用。</w:t>
      </w:r>
      <w:r>
        <w:rPr>
          <w:rFonts w:ascii="宋体" w:hAnsi="宋体" w:cs="宋体"/>
          <w:color w:val="000000"/>
          <w:sz w:val="24"/>
          <w:szCs w:val="24"/>
        </w:rPr>
      </w:r>
      <w:r/>
    </w:p>
    <w:p>
      <w:pPr>
        <w:pStyle w:val="734"/>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34"/>
        <w:jc w:val="center"/>
        <w:rPr>
          <w:rFonts w:hint="eastAsia" w:ascii="黑体" w:hAnsi="黑体" w:eastAsia="黑体"/>
          <w:b/>
          <w:sz w:val="32"/>
          <w:szCs w:val="32"/>
        </w:rPr>
      </w:pPr>
      <w:r>
        <w:rPr>
          <w:rFonts w:hint="eastAsia" w:ascii="黑体" w:hAnsi="黑体" w:eastAsia="黑体"/>
          <w:b/>
          <w:sz w:val="32"/>
          <w:szCs w:val="32"/>
        </w:rPr>
        <w:t xml:space="preserve">七、技术要求响应及偏离表（分包号：**）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34"/>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734"/>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34"/>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34"/>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34"/>
              <w:jc w:val="center"/>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52" w:type="dxa"/>
            <w:vAlign w:val="center"/>
            <w:textDirection w:val="lrTb"/>
            <w:noWrap w:val="false"/>
          </w:tcPr>
          <w:p>
            <w:pPr>
              <w:pStyle w:val="734"/>
              <w:jc w:val="center"/>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1308" w:type="dxa"/>
            <w:vAlign w:val="center"/>
            <w:textDirection w:val="lrTb"/>
            <w:noWrap w:val="false"/>
          </w:tcPr>
          <w:p>
            <w:pPr>
              <w:pStyle w:val="734"/>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34"/>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34"/>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34"/>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bl>
    <w:p>
      <w:pPr>
        <w:pStyle w:val="734"/>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34"/>
        <w:jc w:val="center"/>
        <w:rPr>
          <w:rFonts w:hint="eastAsia" w:ascii="黑体" w:hAnsi="Arial" w:eastAsia="黑体"/>
          <w:b/>
          <w:sz w:val="36"/>
          <w:szCs w:val="21"/>
        </w:rPr>
      </w:pPr>
      <w:r>
        <w:rPr>
          <w:rFonts w:hint="eastAsia" w:ascii="黑体" w:hAnsi="Arial" w:eastAsia="黑体"/>
          <w:b/>
          <w:sz w:val="36"/>
          <w:szCs w:val="21"/>
        </w:rPr>
      </w:r>
      <w:r/>
    </w:p>
    <w:p>
      <w:pPr>
        <w:pStyle w:val="734"/>
        <w:jc w:val="center"/>
        <w:rPr>
          <w:rFonts w:hint="eastAsia" w:ascii="黑体" w:hAnsi="Arial" w:eastAsia="黑体"/>
          <w:b/>
          <w:sz w:val="36"/>
          <w:szCs w:val="21"/>
        </w:rPr>
      </w:pPr>
      <w:r>
        <w:rPr>
          <w:rFonts w:hint="eastAsia" w:ascii="黑体" w:hAnsi="Arial" w:eastAsia="黑体"/>
          <w:b/>
          <w:sz w:val="36"/>
          <w:szCs w:val="21"/>
        </w:rPr>
      </w:r>
      <w:r/>
    </w:p>
    <w:p>
      <w:pPr>
        <w:pStyle w:val="734"/>
        <w:jc w:val="center"/>
        <w:rPr>
          <w:rFonts w:hint="eastAsia" w:ascii="黑体" w:hAnsi="Arial" w:eastAsia="黑体"/>
          <w:b/>
          <w:sz w:val="36"/>
          <w:szCs w:val="21"/>
        </w:rPr>
      </w:pPr>
      <w:r>
        <w:rPr>
          <w:rFonts w:hint="eastAsia" w:ascii="黑体" w:hAnsi="Arial" w:eastAsia="黑体"/>
          <w:b/>
          <w:sz w:val="36"/>
          <w:szCs w:val="21"/>
        </w:rPr>
      </w:r>
      <w:r/>
    </w:p>
    <w:p>
      <w:pPr>
        <w:pStyle w:val="734"/>
        <w:jc w:val="center"/>
        <w:rPr>
          <w:rFonts w:hint="eastAsia" w:ascii="黑体" w:hAnsi="Arial" w:eastAsia="黑体"/>
          <w:b/>
          <w:sz w:val="36"/>
          <w:szCs w:val="21"/>
        </w:rPr>
      </w:pPr>
      <w:r>
        <w:rPr>
          <w:rFonts w:hint="eastAsia" w:ascii="黑体" w:hAnsi="Arial" w:eastAsia="黑体"/>
          <w:b/>
          <w:sz w:val="36"/>
          <w:szCs w:val="21"/>
        </w:rPr>
      </w:r>
      <w:r/>
    </w:p>
    <w:p>
      <w:pPr>
        <w:pStyle w:val="734"/>
        <w:rPr>
          <w:rFonts w:hint="eastAsia" w:ascii="黑体" w:hAnsi="Arial" w:eastAsia="黑体"/>
          <w:sz w:val="32"/>
          <w:szCs w:val="21"/>
        </w:rPr>
      </w:pPr>
      <w:r>
        <w:rPr>
          <w:rFonts w:hint="eastAsia" w:ascii="黑体" w:hAnsi="Arial" w:eastAsia="黑体"/>
          <w:sz w:val="32"/>
          <w:szCs w:val="21"/>
        </w:rPr>
      </w:r>
      <w:r/>
    </w:p>
    <w:p>
      <w:pPr>
        <w:pStyle w:val="734"/>
        <w:rPr>
          <w:rFonts w:hint="eastAsia" w:ascii="黑体" w:hAnsi="Arial" w:eastAsia="黑体"/>
          <w:sz w:val="32"/>
          <w:szCs w:val="21"/>
        </w:rPr>
      </w:pPr>
      <w:r>
        <w:rPr>
          <w:rFonts w:hint="eastAsia" w:ascii="黑体" w:hAnsi="Arial" w:eastAsia="黑体"/>
          <w:sz w:val="32"/>
          <w:szCs w:val="21"/>
        </w:rPr>
      </w:r>
      <w:r/>
    </w:p>
    <w:p>
      <w:pPr>
        <w:pStyle w:val="734"/>
        <w:rPr>
          <w:rFonts w:hint="eastAsia" w:ascii="黑体" w:hAnsi="Arial" w:eastAsia="黑体"/>
          <w:sz w:val="32"/>
          <w:szCs w:val="21"/>
        </w:rPr>
      </w:pPr>
      <w:r>
        <w:rPr>
          <w:rFonts w:hint="eastAsia" w:ascii="黑体" w:hAnsi="Arial" w:eastAsia="黑体"/>
          <w:sz w:val="32"/>
          <w:szCs w:val="21"/>
        </w:rPr>
      </w:r>
      <w:r/>
    </w:p>
    <w:p>
      <w:pPr>
        <w:pStyle w:val="734"/>
        <w:rPr>
          <w:rFonts w:hint="eastAsia" w:ascii="黑体" w:hAnsi="Arial" w:eastAsia="黑体"/>
          <w:sz w:val="32"/>
          <w:szCs w:val="21"/>
        </w:rPr>
      </w:pPr>
      <w:r>
        <w:rPr>
          <w:rFonts w:hint="eastAsia" w:ascii="黑体" w:hAnsi="Arial" w:eastAsia="黑体"/>
          <w:sz w:val="32"/>
          <w:szCs w:val="21"/>
        </w:rPr>
      </w:r>
      <w:r/>
    </w:p>
    <w:p>
      <w:pPr>
        <w:pStyle w:val="734"/>
        <w:rPr>
          <w:rFonts w:hint="eastAsia" w:ascii="黑体" w:hAnsi="Arial" w:eastAsia="黑体"/>
          <w:sz w:val="32"/>
          <w:szCs w:val="21"/>
        </w:rPr>
      </w:pPr>
      <w:r>
        <w:rPr>
          <w:rFonts w:hint="eastAsia" w:ascii="黑体" w:hAnsi="Arial" w:eastAsia="黑体"/>
          <w:sz w:val="32"/>
          <w:szCs w:val="21"/>
        </w:rPr>
      </w:r>
      <w:r/>
    </w:p>
    <w:p>
      <w:pPr>
        <w:pStyle w:val="734"/>
        <w:rPr>
          <w:rFonts w:hint="eastAsia" w:ascii="黑体" w:hAnsi="Arial" w:eastAsia="黑体"/>
          <w:sz w:val="32"/>
          <w:szCs w:val="21"/>
        </w:rPr>
      </w:pPr>
      <w:r>
        <w:rPr>
          <w:rFonts w:hint="eastAsia" w:ascii="黑体" w:hAnsi="Arial" w:eastAsia="黑体"/>
          <w:sz w:val="32"/>
          <w:szCs w:val="21"/>
        </w:rPr>
      </w:r>
      <w:r/>
    </w:p>
    <w:p>
      <w:pPr>
        <w:pStyle w:val="734"/>
        <w:jc w:val="center"/>
        <w:rPr>
          <w:rFonts w:hint="eastAsia" w:ascii="黑体" w:hAnsi="黑体" w:eastAsia="黑体"/>
          <w:b/>
          <w:sz w:val="32"/>
          <w:szCs w:val="32"/>
        </w:rPr>
      </w:pPr>
      <w:r/>
      <w:bookmarkEnd w:id="190"/>
      <w:r/>
      <w:bookmarkStart w:id="194" w:name="_Hlt26955054"/>
      <w:r/>
      <w:bookmarkEnd w:id="194"/>
      <w:r>
        <w:rPr>
          <w:rFonts w:hint="eastAsia" w:ascii="黑体" w:hAnsi="黑体" w:eastAsia="黑体"/>
          <w:b/>
          <w:sz w:val="32"/>
          <w:szCs w:val="32"/>
        </w:rPr>
        <w:t xml:space="preserve">八、商务要求响应及偏离表（分包号：**）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34"/>
              <w:jc w:val="left"/>
              <w:rPr>
                <w:b/>
                <w:color w:val="000000"/>
                <w:sz w:val="24"/>
              </w:rPr>
            </w:pPr>
            <w:r/>
            <w:bookmarkStart w:id="195" w:name="_Hlt26955064"/>
            <w:r/>
            <w:bookmarkEnd w:id="195"/>
            <w:r/>
            <w:bookmarkStart w:id="196" w:name="_Hlt26671372"/>
            <w:r/>
            <w:bookmarkEnd w:id="196"/>
            <w:r/>
            <w:bookmarkStart w:id="197" w:name="_Hlt26609391"/>
            <w:r/>
            <w:bookmarkEnd w:id="197"/>
            <w:r/>
            <w:bookmarkStart w:id="198" w:name="_Hlt26955056"/>
            <w:r/>
            <w:bookmarkEnd w:id="198"/>
            <w:r/>
            <w:bookmarkStart w:id="199" w:name="_Hlt26782999"/>
            <w:r/>
            <w:bookmarkEnd w:id="199"/>
            <w:r/>
            <w:bookmarkStart w:id="200" w:name="_Hlt26580838"/>
            <w:r/>
            <w:bookmarkEnd w:id="200"/>
            <w:r/>
            <w:bookmarkStart w:id="201" w:name="_Hlt24879081"/>
            <w:r/>
            <w:bookmarkEnd w:id="201"/>
            <w:r/>
            <w:bookmarkStart w:id="202" w:name="_Hlt26671343"/>
            <w:r/>
            <w:bookmarkEnd w:id="202"/>
            <w:r>
              <w:rPr>
                <w:rFonts w:hint="eastAsia"/>
                <w:b/>
                <w:color w:val="000000"/>
                <w:sz w:val="24"/>
              </w:rPr>
              <w:t xml:space="preserve">对本项目商务要求条款的偏离情况（请进行勾选）：</w:t>
            </w:r>
            <w:r>
              <w:rPr>
                <w:b/>
                <w:color w:val="000000"/>
                <w:sz w:val="24"/>
              </w:rPr>
            </w:r>
            <w:r/>
          </w:p>
          <w:p>
            <w:pPr>
              <w:pStyle w:val="734"/>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34"/>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34"/>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34"/>
              <w:jc w:val="center"/>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52" w:type="dxa"/>
            <w:vAlign w:val="center"/>
            <w:textDirection w:val="lrTb"/>
            <w:noWrap w:val="false"/>
          </w:tcPr>
          <w:p>
            <w:pPr>
              <w:pStyle w:val="734"/>
              <w:jc w:val="center"/>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1308" w:type="dxa"/>
            <w:vAlign w:val="center"/>
            <w:textDirection w:val="lrTb"/>
            <w:noWrap w:val="false"/>
          </w:tcPr>
          <w:p>
            <w:pPr>
              <w:pStyle w:val="734"/>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34"/>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34"/>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34"/>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bl>
    <w:p>
      <w:pPr>
        <w:pStyle w:val="734"/>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34"/>
        <w:rPr>
          <w:rFonts w:ascii="宋体" w:hAnsi="宋体"/>
          <w:sz w:val="24"/>
          <w:szCs w:val="24"/>
        </w:rPr>
      </w:pPr>
      <w:r>
        <w:rPr>
          <w:rFonts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34"/>
        <w:rPr>
          <w:rFonts w:hint="eastAsia" w:eastAsia="仿宋_GB2312"/>
          <w:sz w:val="24"/>
          <w:szCs w:val="20"/>
        </w:rPr>
      </w:pPr>
      <w:r>
        <w:rPr>
          <w:rFonts w:hint="eastAsia" w:ascii="黑体" w:hAnsi="黑体" w:eastAsia="黑体"/>
          <w:b/>
          <w:i/>
          <w:sz w:val="32"/>
          <w:szCs w:val="32"/>
          <w:u w:val="single"/>
        </w:rPr>
        <w:t xml:space="preserve">九、响应一览表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734"/>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734"/>
        <w:ind w:firstLine="480"/>
        <w:rPr>
          <w:sz w:val="24"/>
          <w:szCs w:val="24"/>
        </w:rPr>
      </w:pPr>
      <w:r>
        <w:rPr>
          <w:rFonts w:hint="eastAsia" w:ascii="宋体" w:hAnsi="宋体"/>
          <w:sz w:val="24"/>
          <w:szCs w:val="24"/>
        </w:rPr>
        <w:t xml:space="preserve">项目名称：</w:t>
      </w:r>
      <w:r>
        <w:rPr>
          <w:sz w:val="24"/>
          <w:szCs w:val="24"/>
        </w:rPr>
      </w:r>
      <w:r/>
    </w:p>
    <w:p>
      <w:pPr>
        <w:pStyle w:val="734"/>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34"/>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823"/>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734"/>
        <w:rPr>
          <w:rFonts w:ascii="宋体" w:hAnsi="宋体"/>
          <w:sz w:val="24"/>
          <w:szCs w:val="24"/>
        </w:rPr>
      </w:pPr>
      <w:r>
        <w:rPr>
          <w:rFonts w:ascii="宋体" w:hAnsi="宋体"/>
          <w:sz w:val="24"/>
          <w:szCs w:val="24"/>
        </w:rPr>
      </w:r>
      <w:r/>
    </w:p>
    <w:p>
      <w:pPr>
        <w:pStyle w:val="734"/>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734"/>
        <w:ind w:firstLine="480"/>
        <w:rPr>
          <w:rFonts w:hint="eastAsia" w:ascii="宋体" w:hAnsi="宋体"/>
          <w:sz w:val="24"/>
          <w:szCs w:val="24"/>
        </w:rPr>
      </w:pPr>
      <w:r>
        <w:rPr>
          <w:rFonts w:hint="eastAsia" w:ascii="宋体" w:hAnsi="宋体"/>
          <w:sz w:val="24"/>
          <w:szCs w:val="24"/>
        </w:rPr>
      </w:r>
      <w:r/>
    </w:p>
    <w:p>
      <w:pPr>
        <w:pStyle w:val="734"/>
        <w:jc w:val="center"/>
        <w:spacing w:line="460" w:lineRule="exact"/>
        <w:rPr>
          <w:rFonts w:ascii="黑体" w:hAnsi="黑体" w:eastAsia="黑体"/>
          <w:b/>
          <w:i/>
          <w:sz w:val="32"/>
          <w:szCs w:val="32"/>
          <w:u w:val="single"/>
        </w:rPr>
      </w:pPr>
      <w:r>
        <w:rPr>
          <w:rFonts w:ascii="黑体" w:hAnsi="黑体" w:eastAsia="黑体"/>
          <w:b/>
          <w:i/>
          <w:sz w:val="32"/>
          <w:szCs w:val="32"/>
          <w:u w:val="single"/>
        </w:rPr>
      </w:r>
      <w:r/>
    </w:p>
    <w:p>
      <w:pPr>
        <w:pStyle w:val="734"/>
        <w:jc w:val="center"/>
        <w:spacing w:line="460" w:lineRule="exact"/>
        <w:rPr>
          <w:rFonts w:ascii="黑体" w:hAnsi="黑体" w:eastAsia="黑体"/>
          <w:b/>
          <w:i/>
          <w:sz w:val="32"/>
          <w:szCs w:val="32"/>
          <w:u w:val="single"/>
        </w:rPr>
      </w:pPr>
      <w:r>
        <w:rPr>
          <w:rFonts w:ascii="黑体" w:hAnsi="黑体" w:eastAsia="黑体"/>
          <w:b/>
          <w:i/>
          <w:sz w:val="32"/>
          <w:szCs w:val="32"/>
          <w:u w:val="single"/>
        </w:rPr>
      </w:r>
      <w:r/>
    </w:p>
    <w:p>
      <w:pPr>
        <w:pStyle w:val="734"/>
        <w:jc w:val="center"/>
        <w:spacing w:line="460" w:lineRule="exact"/>
        <w:rPr>
          <w:rFonts w:ascii="黑体" w:hAnsi="黑体" w:eastAsia="黑体"/>
          <w:b/>
          <w:i/>
          <w:sz w:val="32"/>
          <w:szCs w:val="32"/>
          <w:u w:val="single"/>
        </w:rPr>
      </w:pPr>
      <w:r>
        <w:rPr>
          <w:rFonts w:ascii="黑体" w:hAnsi="黑体" w:eastAsia="黑体"/>
          <w:b/>
          <w:i/>
          <w:sz w:val="32"/>
          <w:szCs w:val="32"/>
          <w:u w:val="single"/>
        </w:rPr>
      </w:r>
      <w:r/>
    </w:p>
    <w:p>
      <w:pPr>
        <w:pStyle w:val="734"/>
        <w:jc w:val="center"/>
        <w:spacing w:line="460" w:lineRule="exact"/>
        <w:rPr>
          <w:rFonts w:ascii="黑体" w:hAnsi="黑体" w:eastAsia="黑体"/>
          <w:b/>
          <w:i/>
          <w:sz w:val="32"/>
          <w:szCs w:val="32"/>
          <w:u w:val="single"/>
        </w:rPr>
      </w:pPr>
      <w:r>
        <w:rPr>
          <w:rFonts w:ascii="黑体" w:hAnsi="黑体" w:eastAsia="黑体"/>
          <w:b/>
          <w:i/>
          <w:sz w:val="32"/>
          <w:szCs w:val="32"/>
          <w:u w:val="single"/>
        </w:rPr>
      </w:r>
      <w:r/>
    </w:p>
    <w:p>
      <w:pPr>
        <w:pStyle w:val="734"/>
        <w:jc w:val="center"/>
        <w:spacing w:line="460" w:lineRule="exact"/>
        <w:rPr>
          <w:rFonts w:ascii="黑体" w:hAnsi="黑体" w:eastAsia="黑体"/>
          <w:b/>
          <w:i/>
          <w:sz w:val="32"/>
          <w:szCs w:val="32"/>
          <w:u w:val="single"/>
        </w:rPr>
      </w:pPr>
      <w:r>
        <w:rPr>
          <w:rFonts w:ascii="黑体" w:hAnsi="黑体" w:eastAsia="黑体"/>
          <w:b/>
          <w:i/>
          <w:sz w:val="32"/>
          <w:szCs w:val="32"/>
          <w:u w:val="single"/>
        </w:rPr>
      </w:r>
      <w:r/>
    </w:p>
    <w:p>
      <w:pPr>
        <w:pStyle w:val="734"/>
        <w:jc w:val="center"/>
        <w:spacing w:line="460" w:lineRule="exact"/>
        <w:rPr>
          <w:rFonts w:ascii="黑体" w:hAnsi="黑体" w:eastAsia="黑体"/>
          <w:b/>
          <w:i/>
          <w:sz w:val="32"/>
          <w:szCs w:val="32"/>
          <w:u w:val="single"/>
        </w:rPr>
      </w:pPr>
      <w:r>
        <w:rPr>
          <w:rFonts w:ascii="黑体" w:hAnsi="黑体" w:eastAsia="黑体"/>
          <w:b/>
          <w:i/>
          <w:sz w:val="32"/>
          <w:szCs w:val="32"/>
          <w:u w:val="single"/>
        </w:rPr>
      </w:r>
      <w:r/>
    </w:p>
    <w:p>
      <w:pPr>
        <w:pStyle w:val="734"/>
        <w:jc w:val="center"/>
        <w:spacing w:line="460" w:lineRule="exact"/>
        <w:rPr>
          <w:rFonts w:ascii="黑体" w:hAnsi="黑体" w:eastAsia="黑体"/>
          <w:b/>
          <w:i/>
          <w:sz w:val="32"/>
          <w:szCs w:val="32"/>
          <w:u w:val="single"/>
        </w:rPr>
      </w:pPr>
      <w:r>
        <w:rPr>
          <w:rFonts w:ascii="黑体" w:hAnsi="黑体" w:eastAsia="黑体"/>
          <w:b/>
          <w:i/>
          <w:sz w:val="32"/>
          <w:szCs w:val="32"/>
          <w:u w:val="single"/>
        </w:rPr>
      </w:r>
      <w:r/>
    </w:p>
    <w:p>
      <w:pPr>
        <w:pStyle w:val="734"/>
        <w:jc w:val="center"/>
        <w:spacing w:line="460" w:lineRule="exact"/>
        <w:rPr>
          <w:rFonts w:ascii="黑体" w:hAnsi="黑体" w:eastAsia="黑体"/>
          <w:b/>
          <w:i/>
          <w:sz w:val="32"/>
          <w:szCs w:val="32"/>
          <w:u w:val="single"/>
        </w:rPr>
      </w:pPr>
      <w:r>
        <w:rPr>
          <w:rFonts w:ascii="黑体" w:hAnsi="黑体" w:eastAsia="黑体"/>
          <w:b/>
          <w:i/>
          <w:sz w:val="32"/>
          <w:szCs w:val="32"/>
          <w:u w:val="single"/>
        </w:rPr>
      </w:r>
      <w:r/>
    </w:p>
    <w:p>
      <w:pPr>
        <w:pStyle w:val="734"/>
        <w:jc w:val="center"/>
        <w:spacing w:line="460" w:lineRule="exact"/>
        <w:rPr>
          <w:rFonts w:ascii="黑体" w:hAnsi="黑体" w:eastAsia="黑体"/>
          <w:b/>
          <w:i/>
          <w:sz w:val="32"/>
          <w:szCs w:val="32"/>
          <w:u w:val="single"/>
        </w:rPr>
      </w:pPr>
      <w:r>
        <w:rPr>
          <w:rFonts w:ascii="黑体" w:hAnsi="黑体" w:eastAsia="黑体"/>
          <w:b/>
          <w:i/>
          <w:sz w:val="32"/>
          <w:szCs w:val="32"/>
          <w:u w:val="single"/>
        </w:rPr>
      </w:r>
      <w:r/>
    </w:p>
    <w:p>
      <w:pPr>
        <w:pStyle w:val="734"/>
        <w:jc w:val="center"/>
        <w:spacing w:line="460" w:lineRule="exact"/>
        <w:rPr>
          <w:rFonts w:ascii="黑体" w:hAnsi="黑体" w:eastAsia="黑体"/>
          <w:b/>
          <w:i/>
          <w:sz w:val="32"/>
          <w:szCs w:val="32"/>
          <w:u w:val="single"/>
        </w:rPr>
      </w:pPr>
      <w:r>
        <w:rPr>
          <w:rFonts w:ascii="黑体" w:hAnsi="黑体" w:eastAsia="黑体"/>
          <w:b/>
          <w:i/>
          <w:sz w:val="32"/>
          <w:szCs w:val="32"/>
          <w:u w:val="single"/>
        </w:rPr>
      </w:r>
      <w:r/>
    </w:p>
    <w:p>
      <w:pPr>
        <w:pStyle w:val="734"/>
        <w:jc w:val="center"/>
        <w:spacing w:line="460" w:lineRule="exact"/>
        <w:rPr>
          <w:rFonts w:ascii="黑体" w:hAnsi="黑体" w:eastAsia="黑体"/>
          <w:b/>
          <w:i/>
          <w:sz w:val="32"/>
          <w:szCs w:val="32"/>
          <w:u w:val="single"/>
        </w:rPr>
      </w:pPr>
      <w:r>
        <w:rPr>
          <w:rFonts w:ascii="黑体" w:hAnsi="黑体" w:eastAsia="黑体"/>
          <w:b/>
          <w:i/>
          <w:sz w:val="32"/>
          <w:szCs w:val="32"/>
          <w:u w:val="single"/>
        </w:rPr>
      </w:r>
      <w:r/>
    </w:p>
    <w:p>
      <w:pPr>
        <w:pStyle w:val="734"/>
        <w:jc w:val="center"/>
        <w:spacing w:line="460" w:lineRule="exact"/>
        <w:rPr>
          <w:rFonts w:ascii="黑体" w:hAnsi="黑体" w:eastAsia="黑体"/>
          <w:b/>
          <w:i/>
          <w:sz w:val="32"/>
          <w:szCs w:val="32"/>
          <w:u w:val="single"/>
        </w:rPr>
      </w:pPr>
      <w:r>
        <w:rPr>
          <w:rFonts w:ascii="黑体" w:hAnsi="黑体" w:eastAsia="黑体"/>
          <w:b/>
          <w:i/>
          <w:sz w:val="32"/>
          <w:szCs w:val="32"/>
          <w:u w:val="single"/>
        </w:rPr>
      </w:r>
      <w:r/>
    </w:p>
    <w:p>
      <w:pPr>
        <w:pStyle w:val="734"/>
        <w:jc w:val="center"/>
        <w:spacing w:line="460" w:lineRule="exact"/>
        <w:rPr>
          <w:rFonts w:ascii="黑体" w:hAnsi="黑体" w:eastAsia="黑体"/>
          <w:b/>
          <w:i/>
          <w:sz w:val="32"/>
          <w:szCs w:val="32"/>
          <w:u w:val="single"/>
        </w:rPr>
      </w:pPr>
      <w:r>
        <w:rPr>
          <w:rFonts w:ascii="黑体" w:hAnsi="黑体" w:eastAsia="黑体"/>
          <w:b/>
          <w:i/>
          <w:sz w:val="32"/>
          <w:szCs w:val="32"/>
          <w:u w:val="single"/>
        </w:rPr>
      </w:r>
      <w:r/>
    </w:p>
    <w:p>
      <w:pPr>
        <w:pStyle w:val="734"/>
        <w:jc w:val="center"/>
        <w:spacing w:line="460" w:lineRule="exact"/>
        <w:rPr>
          <w:rFonts w:ascii="黑体" w:hAnsi="黑体" w:eastAsia="黑体"/>
          <w:b/>
          <w:i/>
          <w:sz w:val="32"/>
          <w:szCs w:val="32"/>
          <w:u w:val="single"/>
        </w:rPr>
      </w:pPr>
      <w:r>
        <w:rPr>
          <w:rFonts w:ascii="黑体" w:hAnsi="黑体" w:eastAsia="黑体"/>
          <w:b/>
          <w:i/>
          <w:sz w:val="32"/>
          <w:szCs w:val="32"/>
          <w:u w:val="single"/>
        </w:rPr>
      </w:r>
      <w:r/>
    </w:p>
    <w:p>
      <w:pPr>
        <w:pStyle w:val="734"/>
        <w:jc w:val="center"/>
        <w:spacing w:line="460" w:lineRule="exact"/>
        <w:rPr>
          <w:rFonts w:ascii="黑体" w:hAnsi="黑体" w:eastAsia="黑体"/>
          <w:b/>
          <w:i/>
          <w:sz w:val="32"/>
          <w:szCs w:val="32"/>
          <w:u w:val="single"/>
        </w:rPr>
      </w:pPr>
      <w:r>
        <w:rPr>
          <w:rFonts w:ascii="黑体" w:hAnsi="黑体" w:eastAsia="黑体"/>
          <w:b/>
          <w:i/>
          <w:sz w:val="32"/>
          <w:szCs w:val="32"/>
          <w:u w:val="single"/>
        </w:rPr>
      </w:r>
      <w:r/>
    </w:p>
    <w:p>
      <w:pPr>
        <w:pStyle w:val="734"/>
        <w:jc w:val="center"/>
        <w:spacing w:line="460" w:lineRule="exact"/>
        <w:rPr>
          <w:rFonts w:ascii="黑体" w:hAnsi="黑体" w:eastAsia="黑体"/>
          <w:b/>
          <w:i/>
          <w:sz w:val="32"/>
          <w:szCs w:val="32"/>
          <w:u w:val="single"/>
        </w:rPr>
      </w:pPr>
      <w:r>
        <w:rPr>
          <w:rFonts w:ascii="黑体" w:hAnsi="黑体" w:eastAsia="黑体"/>
          <w:b/>
          <w:i/>
          <w:sz w:val="32"/>
          <w:szCs w:val="32"/>
          <w:u w:val="single"/>
        </w:rPr>
      </w:r>
      <w:r/>
    </w:p>
    <w:p>
      <w:pPr>
        <w:pStyle w:val="734"/>
        <w:jc w:val="center"/>
        <w:spacing w:line="460" w:lineRule="exact"/>
        <w:rPr>
          <w:rFonts w:ascii="黑体" w:hAnsi="黑体" w:eastAsia="黑体"/>
          <w:b/>
          <w:i/>
          <w:sz w:val="32"/>
          <w:szCs w:val="32"/>
          <w:u w:val="single"/>
        </w:rPr>
      </w:pPr>
      <w:r>
        <w:rPr>
          <w:rFonts w:ascii="黑体" w:hAnsi="黑体" w:eastAsia="黑体"/>
          <w:b/>
          <w:i/>
          <w:sz w:val="32"/>
          <w:szCs w:val="32"/>
          <w:u w:val="single"/>
        </w:rPr>
      </w:r>
      <w:r/>
    </w:p>
    <w:p>
      <w:pPr>
        <w:pStyle w:val="734"/>
        <w:jc w:val="center"/>
        <w:spacing w:line="460" w:lineRule="exact"/>
        <w:rPr>
          <w:rFonts w:ascii="黑体" w:hAnsi="黑体" w:eastAsia="黑体"/>
          <w:b/>
          <w:i/>
          <w:sz w:val="32"/>
          <w:szCs w:val="32"/>
          <w:u w:val="single"/>
        </w:rPr>
      </w:pPr>
      <w:r>
        <w:rPr>
          <w:rFonts w:ascii="黑体" w:hAnsi="黑体" w:eastAsia="黑体"/>
          <w:b/>
          <w:i/>
          <w:sz w:val="32"/>
          <w:szCs w:val="32"/>
          <w:u w:val="single"/>
        </w:rPr>
      </w:r>
      <w:r/>
    </w:p>
    <w:p>
      <w:pPr>
        <w:pStyle w:val="734"/>
        <w:jc w:val="center"/>
        <w:spacing w:line="460" w:lineRule="exact"/>
        <w:rPr>
          <w:rFonts w:ascii="宋体" w:hAnsi="宋体"/>
          <w:b/>
          <w:sz w:val="24"/>
          <w:szCs w:val="24"/>
        </w:rPr>
      </w:pPr>
      <w:r>
        <w:rPr>
          <w:rFonts w:hint="eastAsia" w:ascii="黑体" w:hAnsi="黑体" w:eastAsia="黑体"/>
          <w:b/>
          <w:sz w:val="32"/>
          <w:szCs w:val="32"/>
        </w:rPr>
        <w:t xml:space="preserve">投标（响应）文件通用模板编制和评审要求</w:t>
      </w:r>
      <w:r>
        <w:rPr>
          <w:rFonts w:ascii="宋体" w:hAnsi="宋体"/>
          <w:b/>
          <w:sz w:val="24"/>
          <w:szCs w:val="24"/>
        </w:rPr>
      </w:r>
      <w:r/>
    </w:p>
    <w:p>
      <w:pPr>
        <w:pStyle w:val="734"/>
        <w:spacing w:line="460" w:lineRule="exact"/>
        <w:rPr>
          <w:rFonts w:ascii="宋体" w:hAnsi="宋体"/>
          <w:b/>
          <w:sz w:val="24"/>
          <w:szCs w:val="24"/>
        </w:rPr>
      </w:pPr>
      <w:r>
        <w:rPr>
          <w:rFonts w:hint="eastAsia" w:ascii="宋体" w:hAnsi="宋体"/>
          <w:b/>
          <w:sz w:val="24"/>
          <w:szCs w:val="24"/>
        </w:rPr>
        <w:t xml:space="preserve">（</w:t>
      </w:r>
      <w:r>
        <w:rPr>
          <w:rFonts w:hint="eastAsia" w:ascii="宋体" w:hAnsi="宋体" w:cs="宋体"/>
          <w:b/>
          <w:bCs/>
          <w:color w:val="000000"/>
          <w:sz w:val="24"/>
          <w:szCs w:val="24"/>
        </w:rPr>
        <w:t xml:space="preserve">本表为</w:t>
      </w:r>
      <w:r>
        <w:rPr>
          <w:rFonts w:hint="eastAsia" w:ascii="宋体" w:hAnsi="宋体" w:cs="宋体"/>
          <w:b/>
          <w:bCs/>
          <w:color w:val="c00000"/>
          <w:sz w:val="24"/>
          <w:szCs w:val="24"/>
          <w:u w:val="single"/>
        </w:rPr>
        <w:t xml:space="preserve">通用格式</w:t>
      </w:r>
      <w:r>
        <w:rPr>
          <w:rFonts w:hint="eastAsia" w:ascii="宋体" w:hAnsi="宋体" w:cs="宋体"/>
          <w:b/>
          <w:bCs/>
          <w:color w:val="000000"/>
          <w:sz w:val="24"/>
          <w:szCs w:val="24"/>
        </w:rPr>
        <w:t xml:space="preserve">，项目采购文件</w:t>
      </w:r>
      <w:r>
        <w:rPr>
          <w:rFonts w:hint="eastAsia" w:ascii="宋体" w:hAnsi="宋体" w:cs="宋体"/>
          <w:b/>
          <w:bCs/>
          <w:color w:val="c00000"/>
          <w:sz w:val="24"/>
          <w:szCs w:val="24"/>
          <w:u w:val="single"/>
        </w:rPr>
        <w:t xml:space="preserve">可能会根据实际情况对栏目作出调整，</w:t>
      </w:r>
      <w:r>
        <w:rPr>
          <w:rFonts w:hint="eastAsia" w:ascii="宋体" w:hAnsi="宋体" w:cs="宋体"/>
          <w:b/>
          <w:bCs/>
          <w:color w:val="000000"/>
          <w:sz w:val="24"/>
          <w:szCs w:val="24"/>
        </w:rPr>
        <w:t xml:space="preserve">供应商</w:t>
      </w:r>
      <w:r>
        <w:rPr>
          <w:rFonts w:hint="eastAsia" w:ascii="宋体" w:hAnsi="宋体" w:cs="宋体"/>
          <w:b/>
          <w:bCs/>
          <w:color w:val="ff0000"/>
          <w:sz w:val="24"/>
          <w:szCs w:val="24"/>
          <w:u w:val="single"/>
        </w:rPr>
        <w:t xml:space="preserve">按照制作工具显示的栏目编制即可</w:t>
      </w:r>
      <w:r>
        <w:rPr>
          <w:rFonts w:hint="eastAsia" w:ascii="宋体" w:hAnsi="宋体"/>
          <w:b/>
          <w:sz w:val="24"/>
          <w:szCs w:val="24"/>
        </w:rPr>
        <w:t xml:space="preserve">）</w:t>
      </w:r>
      <w:r>
        <w:rPr>
          <w:rFonts w:ascii="宋体" w:hAnsi="宋体"/>
          <w:b/>
          <w:sz w:val="24"/>
          <w:szCs w:val="24"/>
        </w:rPr>
      </w:r>
      <w:r/>
    </w:p>
    <w:p>
      <w:pPr>
        <w:pStyle w:val="734"/>
        <w:spacing w:line="460" w:lineRule="exact"/>
        <w:rPr>
          <w:rFonts w:hint="eastAsia" w:ascii="宋体" w:hAnsi="宋体"/>
          <w:bCs/>
          <w:sz w:val="24"/>
        </w:rPr>
      </w:pPr>
      <w:r>
        <w:rPr>
          <w:rFonts w:hint="eastAsia" w:ascii="宋体" w:hAnsi="宋体"/>
          <w:bCs/>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7"/>
        <w:gridCol w:w="2946"/>
        <w:gridCol w:w="5186"/>
      </w:tblGrid>
      <w:tr>
        <w:trPr>
          <w:trHeight w:val="405"/>
        </w:trPr>
        <w:tc>
          <w:tcPr>
            <w:tcW w:w="582" w:type="dxa"/>
            <w:vAlign w:val="center"/>
            <w:textDirection w:val="lrTb"/>
            <w:noWrap w:val="false"/>
          </w:tcPr>
          <w:p>
            <w:pPr>
              <w:pStyle w:val="734"/>
              <w:jc w:val="center"/>
              <w:widowControl/>
              <w:rPr>
                <w:rFonts w:ascii="宋体" w:hAnsi="宋体" w:cs="宋体"/>
                <w:b/>
                <w:bCs/>
                <w:color w:val="000000"/>
                <w:szCs w:val="21"/>
              </w:rPr>
            </w:pPr>
            <w:r>
              <w:rPr>
                <w:rFonts w:hint="eastAsia" w:ascii="宋体" w:hAnsi="宋体" w:cs="宋体"/>
                <w:b/>
                <w:bCs/>
                <w:color w:val="000000"/>
                <w:szCs w:val="21"/>
              </w:rPr>
              <w:t xml:space="preserve">类型</w:t>
            </w:r>
            <w:r>
              <w:rPr>
                <w:rFonts w:ascii="宋体" w:hAnsi="宋体" w:cs="宋体"/>
                <w:b/>
                <w:bCs/>
                <w:color w:val="000000"/>
                <w:szCs w:val="21"/>
              </w:rPr>
            </w:r>
            <w:r/>
          </w:p>
        </w:tc>
        <w:tc>
          <w:tcPr>
            <w:tcW w:w="1574" w:type="dxa"/>
            <w:vAlign w:val="center"/>
            <w:textDirection w:val="lrTb"/>
            <w:noWrap w:val="false"/>
          </w:tcPr>
          <w:p>
            <w:pPr>
              <w:pStyle w:val="734"/>
              <w:jc w:val="center"/>
              <w:widowControl/>
              <w:rPr>
                <w:rFonts w:ascii="宋体" w:hAnsi="宋体" w:cs="宋体"/>
                <w:b/>
                <w:bCs/>
                <w:color w:val="000000"/>
                <w:szCs w:val="21"/>
              </w:rPr>
            </w:pPr>
            <w:r>
              <w:rPr>
                <w:rFonts w:hint="eastAsia" w:ascii="宋体" w:hAnsi="宋体" w:cs="宋体"/>
                <w:b/>
                <w:bCs/>
                <w:color w:val="000000"/>
              </w:rPr>
              <w:t xml:space="preserve">栏目</w:t>
            </w:r>
            <w:r>
              <w:rPr>
                <w:rFonts w:hint="eastAsia" w:ascii="宋体" w:hAnsi="宋体" w:cs="宋体"/>
                <w:b/>
                <w:bCs/>
                <w:color w:val="000000"/>
                <w:szCs w:val="21"/>
              </w:rPr>
              <w:t xml:space="preserve">名称</w:t>
            </w:r>
            <w:r>
              <w:rPr>
                <w:rFonts w:ascii="宋体" w:hAnsi="宋体" w:cs="宋体"/>
                <w:b/>
                <w:bCs/>
                <w:color w:val="000000"/>
                <w:szCs w:val="21"/>
              </w:rPr>
            </w:r>
            <w:r/>
          </w:p>
        </w:tc>
        <w:tc>
          <w:tcPr>
            <w:tcW w:w="2844" w:type="dxa"/>
            <w:vAlign w:val="center"/>
            <w:textDirection w:val="lrTb"/>
            <w:noWrap w:val="false"/>
          </w:tcPr>
          <w:p>
            <w:pPr>
              <w:pStyle w:val="734"/>
              <w:jc w:val="center"/>
              <w:widowControl/>
              <w:rPr>
                <w:rFonts w:ascii="宋体" w:hAnsi="宋体" w:cs="宋体"/>
                <w:b/>
                <w:bCs/>
                <w:color w:val="000000"/>
                <w:szCs w:val="21"/>
              </w:rPr>
            </w:pPr>
            <w:r>
              <w:rPr>
                <w:rFonts w:hint="eastAsia" w:ascii="宋体" w:hAnsi="宋体" w:cs="宋体"/>
                <w:b/>
                <w:bCs/>
                <w:color w:val="000000"/>
                <w:szCs w:val="21"/>
              </w:rPr>
              <w:t xml:space="preserve">编制和评审要求</w:t>
            </w:r>
            <w:r>
              <w:rPr>
                <w:rFonts w:ascii="宋体" w:hAnsi="宋体" w:cs="宋体"/>
                <w:b/>
                <w:bCs/>
                <w:color w:val="000000"/>
                <w:szCs w:val="21"/>
              </w:rPr>
            </w:r>
            <w:r/>
          </w:p>
        </w:tc>
      </w:tr>
      <w:tr>
        <w:trPr>
          <w:trHeight w:val="540"/>
        </w:trPr>
        <w:tc>
          <w:tcPr>
            <w:tcW w:w="582"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157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投标（响应）文件封面</w:t>
            </w:r>
            <w:r>
              <w:rPr>
                <w:rFonts w:ascii="宋体" w:hAnsi="宋体" w:cs="宋体"/>
                <w:color w:val="000000"/>
                <w:szCs w:val="21"/>
              </w:rPr>
            </w:r>
            <w:r/>
          </w:p>
        </w:tc>
        <w:tc>
          <w:tcPr>
            <w:tcW w:w="284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按照招标（采购）文件的规定格式。(格式见</w:t>
            </w:r>
            <w:r>
              <w:rPr>
                <w:rFonts w:hint="eastAsia" w:ascii="宋体" w:hAnsi="宋体" w:cs="宋体"/>
                <w:b/>
                <w:bCs/>
                <w:color w:val="000000"/>
                <w:szCs w:val="21"/>
              </w:rPr>
              <w:t xml:space="preserve">《投标（响应）文件格式》</w:t>
            </w:r>
            <w:r>
              <w:rPr>
                <w:rFonts w:hint="eastAsia" w:ascii="宋体" w:hAnsi="宋体" w:cs="宋体"/>
                <w:color w:val="000000"/>
                <w:szCs w:val="21"/>
              </w:rPr>
              <w:t xml:space="preserve">)</w:t>
            </w:r>
            <w:r>
              <w:rPr>
                <w:rFonts w:ascii="宋体" w:hAnsi="宋体" w:cs="宋体"/>
                <w:color w:val="000000"/>
                <w:szCs w:val="21"/>
              </w:rPr>
            </w:r>
            <w:r/>
          </w:p>
        </w:tc>
      </w:tr>
      <w:tr>
        <w:trPr>
          <w:trHeight w:val="540"/>
        </w:trPr>
        <w:tc>
          <w:tcPr>
            <w:tcW w:w="582"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157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开标一览表（响应一览表）</w:t>
            </w:r>
            <w:r>
              <w:rPr>
                <w:rFonts w:ascii="宋体" w:hAnsi="宋体" w:cs="宋体"/>
                <w:color w:val="000000"/>
                <w:szCs w:val="21"/>
              </w:rPr>
            </w:r>
            <w:r/>
          </w:p>
        </w:tc>
        <w:tc>
          <w:tcPr>
            <w:tcW w:w="284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按照招标（采购）文件的规定格式提供</w:t>
            </w:r>
            <w:r>
              <w:rPr>
                <w:rFonts w:hint="eastAsia" w:ascii="宋体" w:hAnsi="宋体" w:cs="宋体"/>
                <w:b/>
                <w:bCs/>
                <w:color w:val="000000"/>
                <w:szCs w:val="21"/>
              </w:rPr>
              <w:t xml:space="preserve">《开标一览表（响应一览表）》</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540"/>
        </w:trPr>
        <w:tc>
          <w:tcPr>
            <w:tcW w:w="582"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157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技术要求响应及偏离表</w:t>
            </w:r>
            <w:r>
              <w:rPr>
                <w:rFonts w:ascii="宋体" w:hAnsi="宋体" w:cs="宋体"/>
                <w:color w:val="000000"/>
                <w:szCs w:val="21"/>
              </w:rPr>
            </w:r>
            <w:r/>
          </w:p>
        </w:tc>
        <w:tc>
          <w:tcPr>
            <w:tcW w:w="284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按照招标（采购）文件的规定格式提供</w:t>
            </w:r>
            <w:r>
              <w:rPr>
                <w:rFonts w:hint="eastAsia" w:ascii="宋体" w:hAnsi="宋体" w:cs="宋体"/>
                <w:b/>
                <w:bCs/>
                <w:color w:val="000000"/>
                <w:szCs w:val="21"/>
              </w:rPr>
              <w:t xml:space="preserve">《技术要求响应及偏离表》</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540"/>
        </w:trPr>
        <w:tc>
          <w:tcPr>
            <w:tcW w:w="582"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157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商务要求响应及偏离表</w:t>
            </w:r>
            <w:r>
              <w:rPr>
                <w:rFonts w:ascii="宋体" w:hAnsi="宋体" w:cs="宋体"/>
                <w:color w:val="000000"/>
                <w:szCs w:val="21"/>
              </w:rPr>
            </w:r>
            <w:r/>
          </w:p>
        </w:tc>
        <w:tc>
          <w:tcPr>
            <w:tcW w:w="284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按照招标（采购）文件的规定格式提供</w:t>
            </w:r>
            <w:r>
              <w:rPr>
                <w:rFonts w:hint="eastAsia" w:ascii="宋体" w:hAnsi="宋体" w:cs="宋体"/>
                <w:b/>
                <w:bCs/>
                <w:color w:val="000000"/>
                <w:szCs w:val="21"/>
              </w:rPr>
              <w:t xml:space="preserve">《商务要求响应及偏离表》</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810"/>
        </w:trPr>
        <w:tc>
          <w:tcPr>
            <w:tcW w:w="582"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157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项目完整技术和实施方案</w:t>
            </w:r>
            <w:r>
              <w:rPr>
                <w:rFonts w:ascii="宋体" w:hAnsi="宋体" w:cs="宋体"/>
                <w:color w:val="000000"/>
                <w:szCs w:val="21"/>
              </w:rPr>
            </w:r>
            <w:r/>
          </w:p>
        </w:tc>
        <w:tc>
          <w:tcPr>
            <w:tcW w:w="284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szCs w:val="21"/>
              </w:rPr>
            </w:r>
            <w:r/>
          </w:p>
        </w:tc>
      </w:tr>
      <w:tr>
        <w:trPr>
          <w:trHeight w:val="270"/>
        </w:trPr>
        <w:tc>
          <w:tcPr>
            <w:tcW w:w="582"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157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284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540"/>
        </w:trPr>
        <w:tc>
          <w:tcPr>
            <w:shd w:val="clear" w:color="000000" w:fill="fafafa"/>
            <w:tcW w:w="582"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shd w:val="clear" w:color="000000" w:fill="fafafa"/>
            <w:tcW w:w="157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投标人（供应商）资格声明函</w:t>
            </w:r>
            <w:r>
              <w:rPr>
                <w:rFonts w:ascii="宋体" w:hAnsi="宋体" w:cs="宋体"/>
                <w:color w:val="000000"/>
                <w:szCs w:val="21"/>
              </w:rPr>
            </w:r>
            <w:r/>
          </w:p>
        </w:tc>
        <w:tc>
          <w:tcPr>
            <w:shd w:val="clear" w:color="000000" w:fill="fafafa"/>
            <w:tcW w:w="284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提供符合招标（采购）文件要求的</w:t>
            </w:r>
            <w:r>
              <w:rPr>
                <w:rFonts w:hint="eastAsia" w:ascii="宋体" w:hAnsi="宋体" w:cs="宋体"/>
                <w:b/>
                <w:bCs/>
                <w:color w:val="000000"/>
                <w:szCs w:val="21"/>
              </w:rPr>
              <w:t xml:space="preserve">《投标人（供应商）资格声明函》</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2160"/>
        </w:trPr>
        <w:tc>
          <w:tcPr>
            <w:shd w:val="clear" w:color="000000" w:fill="fafafa"/>
            <w:tcW w:w="582"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shd w:val="clear" w:color="000000" w:fill="fafafa"/>
            <w:tcW w:w="1574" w:type="dxa"/>
            <w:vAlign w:val="center"/>
            <w:textDirection w:val="lrTb"/>
            <w:noWrap w:val="false"/>
          </w:tcPr>
          <w:p>
            <w:pPr>
              <w:pStyle w:val="734"/>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284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szCs w:val="21"/>
              </w:rPr>
            </w:r>
            <w:r/>
          </w:p>
        </w:tc>
      </w:tr>
      <w:tr>
        <w:trPr>
          <w:trHeight w:val="1080"/>
        </w:trPr>
        <w:tc>
          <w:tcPr>
            <w:shd w:val="clear" w:color="000000" w:fill="ffff00"/>
            <w:tcW w:w="582"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shd w:val="clear" w:color="000000" w:fill="ffff00"/>
            <w:tcW w:w="1574" w:type="dxa"/>
            <w:vAlign w:val="center"/>
            <w:textDirection w:val="lrTb"/>
            <w:noWrap w:val="false"/>
          </w:tcPr>
          <w:p>
            <w:pPr>
              <w:pStyle w:val="734"/>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284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提供符合招标（采购）文件要求的</w:t>
            </w:r>
            <w:r>
              <w:rPr>
                <w:rFonts w:hint="eastAsia" w:ascii="宋体" w:hAnsi="宋体" w:cs="宋体"/>
                <w:b/>
                <w:bCs/>
                <w:color w:val="000000"/>
                <w:szCs w:val="21"/>
              </w:rPr>
              <w:t xml:space="preserve">《中小企业声明函》或者《残疾人福利性单位声明函》或者监狱企业证明文件</w:t>
            </w:r>
            <w:r>
              <w:rPr>
                <w:rFonts w:hint="eastAsia" w:ascii="宋体" w:hAnsi="宋体" w:cs="宋体"/>
                <w:color w:val="000000"/>
                <w:szCs w:val="21"/>
              </w:rPr>
              <w:t xml:space="preserve">。(格式见《投标（响应）文件格式》)</w:t>
            </w:r>
            <w:r>
              <w:rPr>
                <w:rFonts w:hint="eastAsia" w:ascii="宋体" w:hAnsi="宋体" w:cs="宋体"/>
                <w:b/>
                <w:bCs/>
                <w:color w:val="ff0000"/>
                <w:szCs w:val="21"/>
              </w:rPr>
              <w:t xml:space="preserve">（如是属于非专门面向中小企业预留份额的项目，该项删除，无需提供）</w:t>
            </w:r>
            <w:r>
              <w:rPr>
                <w:rFonts w:ascii="宋体" w:hAnsi="宋体" w:cs="宋体"/>
                <w:color w:val="000000"/>
                <w:szCs w:val="21"/>
              </w:rPr>
            </w:r>
            <w:r/>
          </w:p>
        </w:tc>
      </w:tr>
      <w:tr>
        <w:trPr>
          <w:trHeight w:val="810"/>
        </w:trPr>
        <w:tc>
          <w:tcPr>
            <w:shd w:val="clear" w:color="000000" w:fill="fafafa"/>
            <w:tcW w:w="582"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shd w:val="clear" w:color="000000" w:fill="fafafa"/>
            <w:tcW w:w="157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其他落实政府采购政策的资格要求</w:t>
            </w:r>
            <w:r>
              <w:rPr>
                <w:rFonts w:ascii="宋体" w:hAnsi="宋体" w:cs="宋体"/>
                <w:color w:val="000000"/>
                <w:szCs w:val="21"/>
              </w:rPr>
            </w:r>
            <w:r/>
          </w:p>
        </w:tc>
        <w:tc>
          <w:tcPr>
            <w:tcW w:w="284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如有的提供，否则无需提供。详见第一章《投标（竞谈、磋商、询价）邀请》相关要求。</w:t>
            </w:r>
            <w:r>
              <w:rPr>
                <w:rFonts w:ascii="宋体" w:hAnsi="宋体" w:cs="宋体"/>
                <w:color w:val="000000"/>
                <w:szCs w:val="21"/>
              </w:rPr>
            </w:r>
            <w:r/>
          </w:p>
        </w:tc>
      </w:tr>
      <w:tr>
        <w:trPr>
          <w:trHeight w:val="810"/>
        </w:trPr>
        <w:tc>
          <w:tcPr>
            <w:tcW w:w="582"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tcW w:w="157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是否接受联合体投标（响应）</w:t>
            </w:r>
            <w:r>
              <w:rPr>
                <w:rFonts w:ascii="宋体" w:hAnsi="宋体" w:cs="宋体"/>
                <w:color w:val="000000"/>
                <w:szCs w:val="21"/>
              </w:rPr>
            </w:r>
            <w:r/>
          </w:p>
        </w:tc>
        <w:tc>
          <w:tcPr>
            <w:tcW w:w="284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如是接受联合体投标（响应），且投标人（供应商）组成联合体投标（响应）的必须提供</w:t>
            </w:r>
            <w:r>
              <w:rPr>
                <w:rFonts w:hint="eastAsia" w:ascii="宋体" w:hAnsi="宋体" w:cs="宋体"/>
                <w:b/>
                <w:bCs/>
                <w:color w:val="000000"/>
                <w:szCs w:val="21"/>
              </w:rPr>
              <w:t xml:space="preserve">《联合体协议》</w:t>
            </w:r>
            <w:r>
              <w:rPr>
                <w:rFonts w:hint="eastAsia" w:ascii="宋体" w:hAnsi="宋体" w:cs="宋体"/>
                <w:color w:val="000000"/>
                <w:szCs w:val="21"/>
              </w:rPr>
              <w:t xml:space="preserve">原件的电子件，格式见《投标（响应）文件格式》)，否则无需提供。</w:t>
            </w:r>
            <w:r>
              <w:rPr>
                <w:rFonts w:ascii="宋体" w:hAnsi="宋体" w:cs="宋体"/>
                <w:color w:val="000000"/>
                <w:szCs w:val="21"/>
              </w:rPr>
            </w:r>
            <w:r/>
          </w:p>
        </w:tc>
      </w:tr>
      <w:tr>
        <w:trPr>
          <w:trHeight w:val="810"/>
        </w:trPr>
        <w:tc>
          <w:tcPr>
            <w:shd w:val="clear" w:color="000000" w:fill="fafafa"/>
            <w:tcW w:w="582"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shd w:val="clear" w:color="000000" w:fill="fafafa"/>
            <w:tcW w:w="157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本项目的特定资格要求</w:t>
            </w:r>
            <w:r>
              <w:rPr>
                <w:rFonts w:ascii="宋体" w:hAnsi="宋体" w:cs="宋体"/>
                <w:color w:val="000000"/>
                <w:szCs w:val="21"/>
              </w:rPr>
            </w:r>
            <w:r/>
          </w:p>
        </w:tc>
        <w:tc>
          <w:tcPr>
            <w:shd w:val="clear" w:color="000000" w:fill="fafafa"/>
            <w:tcW w:w="284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如有特定资格要求的提供，详见第一章《投标（竞谈、磋商、询价）邀请》本项目的特定资格要求中规定要求提供的证明文件或材料，否则无需提供。</w:t>
            </w:r>
            <w:r>
              <w:rPr>
                <w:rFonts w:ascii="宋体" w:hAnsi="宋体" w:cs="宋体"/>
                <w:color w:val="000000"/>
                <w:szCs w:val="21"/>
              </w:rPr>
            </w:r>
            <w:r/>
          </w:p>
        </w:tc>
      </w:tr>
      <w:tr>
        <w:trPr>
          <w:trHeight w:val="270"/>
        </w:trPr>
        <w:tc>
          <w:tcPr>
            <w:tcW w:w="582"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157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284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540"/>
        </w:trPr>
        <w:tc>
          <w:tcPr>
            <w:tcW w:w="582"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157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法人授权书、投标（响应）函</w:t>
            </w:r>
            <w:r>
              <w:rPr>
                <w:rFonts w:ascii="宋体" w:hAnsi="宋体" w:cs="宋体"/>
                <w:color w:val="000000"/>
                <w:szCs w:val="21"/>
              </w:rPr>
            </w:r>
            <w:r/>
          </w:p>
        </w:tc>
        <w:tc>
          <w:tcPr>
            <w:tcW w:w="284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按招标（采购）文件要求提供</w:t>
            </w:r>
            <w:r>
              <w:rPr>
                <w:rFonts w:hint="eastAsia" w:ascii="宋体" w:hAnsi="宋体" w:cs="宋体"/>
                <w:b/>
                <w:bCs/>
                <w:color w:val="000000"/>
                <w:szCs w:val="21"/>
              </w:rPr>
              <w:t xml:space="preserve">《法人授权书》</w:t>
            </w:r>
            <w:r>
              <w:rPr>
                <w:rFonts w:hint="eastAsia" w:ascii="宋体" w:hAnsi="宋体" w:cs="宋体"/>
                <w:color w:val="000000"/>
                <w:szCs w:val="21"/>
              </w:rPr>
              <w:t xml:space="preserve">、</w:t>
            </w:r>
            <w:r>
              <w:rPr>
                <w:rFonts w:hint="eastAsia" w:ascii="宋体" w:hAnsi="宋体" w:cs="宋体"/>
                <w:b/>
                <w:bCs/>
                <w:color w:val="000000"/>
                <w:szCs w:val="21"/>
              </w:rPr>
              <w:t xml:space="preserve">《投标（响应）函》</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810"/>
        </w:trPr>
        <w:tc>
          <w:tcPr>
            <w:tcW w:w="582"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157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投标（响应）报价</w:t>
            </w:r>
            <w:r>
              <w:rPr>
                <w:rFonts w:ascii="宋体" w:hAnsi="宋体" w:cs="宋体"/>
                <w:color w:val="000000"/>
                <w:szCs w:val="21"/>
              </w:rPr>
            </w:r>
            <w:r/>
          </w:p>
        </w:tc>
        <w:tc>
          <w:tcPr>
            <w:tcW w:w="284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szCs w:val="21"/>
              </w:rPr>
            </w:r>
            <w:r/>
          </w:p>
        </w:tc>
      </w:tr>
      <w:tr>
        <w:trPr>
          <w:trHeight w:val="810"/>
        </w:trPr>
        <w:tc>
          <w:tcPr>
            <w:shd w:val="clear" w:color="000000" w:fill="fafafa"/>
            <w:tcW w:w="582"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157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报价唯一性</w:t>
            </w:r>
            <w:r>
              <w:rPr>
                <w:rFonts w:ascii="宋体" w:hAnsi="宋体" w:cs="宋体"/>
                <w:color w:val="000000"/>
                <w:szCs w:val="21"/>
              </w:rPr>
            </w:r>
            <w:r/>
          </w:p>
        </w:tc>
        <w:tc>
          <w:tcPr>
            <w:shd w:val="clear" w:color="000000" w:fill="fafafa"/>
            <w:tcW w:w="284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投标（响应）文件未出现可选择性或可调整的报价（招标（采购）文件另有规定的除外）；提供</w:t>
            </w:r>
            <w:r>
              <w:rPr>
                <w:rFonts w:hint="eastAsia" w:ascii="宋体" w:hAnsi="宋体" w:cs="宋体"/>
                <w:b/>
                <w:bCs/>
                <w:color w:val="000000"/>
                <w:szCs w:val="21"/>
              </w:rPr>
              <w:t xml:space="preserve">《分项报价表》</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1080"/>
        </w:trPr>
        <w:tc>
          <w:tcPr>
            <w:tcW w:w="582"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157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报价合理性</w:t>
            </w:r>
            <w:r>
              <w:rPr>
                <w:rFonts w:ascii="宋体" w:hAnsi="宋体" w:cs="宋体"/>
                <w:color w:val="000000"/>
                <w:szCs w:val="21"/>
              </w:rPr>
            </w:r>
            <w:r/>
          </w:p>
        </w:tc>
        <w:tc>
          <w:tcPr>
            <w:tcW w:w="284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报价合理，或投标人（供应商）的报价明显低于其他通过符合性审查投标人（供应商）的报价，有可能影响产品质量或诚信履约的，能够应评标委员会要求在规定时间内证明其报价合理性的。</w:t>
            </w:r>
            <w:r>
              <w:rPr>
                <w:rFonts w:ascii="宋体" w:hAnsi="宋体" w:cs="宋体"/>
                <w:color w:val="000000"/>
                <w:szCs w:val="21"/>
              </w:rPr>
            </w:r>
            <w:r/>
          </w:p>
        </w:tc>
      </w:tr>
      <w:tr>
        <w:trPr>
          <w:trHeight w:val="810"/>
        </w:trPr>
        <w:tc>
          <w:tcPr>
            <w:shd w:val="clear" w:color="000000" w:fill="fafafa"/>
            <w:tcW w:w="582"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157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报价的修正（如有）</w:t>
            </w:r>
            <w:r>
              <w:rPr>
                <w:rFonts w:ascii="宋体" w:hAnsi="宋体" w:cs="宋体"/>
                <w:color w:val="000000"/>
                <w:szCs w:val="21"/>
              </w:rPr>
            </w:r>
            <w:r/>
          </w:p>
        </w:tc>
        <w:tc>
          <w:tcPr>
            <w:shd w:val="clear" w:color="000000" w:fill="fafafa"/>
            <w:tcW w:w="284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由评委审查，无需供应商提供材料。不涉及报价修正，或投标（响应）文件报价出现前后不一致时，投标人（供应商）对修正后的报价予以确认。</w:t>
            </w:r>
            <w:r>
              <w:rPr>
                <w:rFonts w:ascii="宋体" w:hAnsi="宋体" w:cs="宋体"/>
                <w:color w:val="000000"/>
                <w:szCs w:val="21"/>
              </w:rPr>
            </w:r>
            <w:r/>
          </w:p>
        </w:tc>
      </w:tr>
      <w:tr>
        <w:trPr>
          <w:trHeight w:val="540"/>
        </w:trPr>
        <w:tc>
          <w:tcPr>
            <w:shd w:val="clear" w:color="000000" w:fill="fafafa"/>
            <w:tcW w:w="582"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157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签署、加盖公章</w:t>
            </w:r>
            <w:r>
              <w:rPr>
                <w:rFonts w:ascii="宋体" w:hAnsi="宋体" w:cs="宋体"/>
                <w:color w:val="000000"/>
                <w:szCs w:val="21"/>
              </w:rPr>
            </w:r>
            <w:r/>
          </w:p>
        </w:tc>
        <w:tc>
          <w:tcPr>
            <w:shd w:val="clear" w:color="000000" w:fill="fafafa"/>
            <w:tcW w:w="284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由评委审查，无需供应商提供材料。按照招标（采购）文件要求签署、加盖公章的。</w:t>
            </w:r>
            <w:r>
              <w:rPr>
                <w:rFonts w:ascii="宋体" w:hAnsi="宋体" w:cs="宋体"/>
                <w:color w:val="000000"/>
                <w:szCs w:val="21"/>
              </w:rPr>
            </w:r>
            <w:r/>
          </w:p>
        </w:tc>
      </w:tr>
      <w:tr>
        <w:trPr>
          <w:trHeight w:val="540"/>
        </w:trPr>
        <w:tc>
          <w:tcPr>
            <w:shd w:val="clear" w:color="000000" w:fill="fafafa"/>
            <w:tcW w:w="582"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157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进口产品（如有）</w:t>
            </w:r>
            <w:r>
              <w:rPr>
                <w:rFonts w:ascii="宋体" w:hAnsi="宋体" w:cs="宋体"/>
                <w:color w:val="000000"/>
                <w:szCs w:val="21"/>
              </w:rPr>
            </w:r>
            <w:r/>
          </w:p>
        </w:tc>
        <w:tc>
          <w:tcPr>
            <w:shd w:val="clear" w:color="000000" w:fill="fafafa"/>
            <w:tcW w:w="284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由评委审查，无需供应商提供材料。招标（采购）文件不接受进口产品投标的内容时，投标人（供应商）所投产品均为非进口产品。</w:t>
            </w:r>
            <w:r>
              <w:rPr>
                <w:rFonts w:ascii="宋体" w:hAnsi="宋体" w:cs="宋体"/>
                <w:color w:val="000000"/>
                <w:szCs w:val="21"/>
              </w:rPr>
            </w:r>
            <w:r/>
          </w:p>
        </w:tc>
      </w:tr>
      <w:tr>
        <w:trPr>
          <w:trHeight w:val="540"/>
        </w:trPr>
        <w:tc>
          <w:tcPr>
            <w:tcW w:w="582"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157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投标完整性</w:t>
            </w:r>
            <w:r>
              <w:rPr>
                <w:rFonts w:ascii="宋体" w:hAnsi="宋体" w:cs="宋体"/>
                <w:color w:val="000000"/>
                <w:szCs w:val="21"/>
              </w:rPr>
            </w:r>
            <w:r/>
          </w:p>
        </w:tc>
        <w:tc>
          <w:tcPr>
            <w:tcW w:w="284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由评委审查，无需供应商提供材料。投标人（供应商）未将一个采购包中的内容拆开投标。</w:t>
            </w:r>
            <w:r>
              <w:rPr>
                <w:rFonts w:ascii="宋体" w:hAnsi="宋体" w:cs="宋体"/>
                <w:color w:val="000000"/>
                <w:szCs w:val="21"/>
              </w:rPr>
            </w:r>
            <w:r/>
          </w:p>
        </w:tc>
      </w:tr>
      <w:tr>
        <w:trPr>
          <w:trHeight w:val="1350"/>
        </w:trPr>
        <w:tc>
          <w:tcPr>
            <w:shd w:val="clear" w:color="000000" w:fill="fafafa"/>
            <w:tcW w:w="582"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157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公平竞争</w:t>
            </w:r>
            <w:r>
              <w:rPr>
                <w:rFonts w:ascii="宋体" w:hAnsi="宋体" w:cs="宋体"/>
                <w:color w:val="000000"/>
                <w:szCs w:val="21"/>
              </w:rPr>
            </w:r>
            <w:r/>
          </w:p>
        </w:tc>
        <w:tc>
          <w:tcPr>
            <w:shd w:val="clear" w:color="000000" w:fill="fafafa"/>
            <w:tcW w:w="284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szCs w:val="21"/>
              </w:rPr>
            </w:r>
            <w:r/>
          </w:p>
        </w:tc>
      </w:tr>
      <w:tr>
        <w:trPr>
          <w:trHeight w:val="2430"/>
        </w:trPr>
        <w:tc>
          <w:tcPr>
            <w:shd w:val="clear" w:color="000000" w:fill="fafafa"/>
            <w:tcW w:w="582"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157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国家有关部门对投标产品有强制性规定或要求的</w:t>
            </w:r>
            <w:r>
              <w:rPr>
                <w:rFonts w:ascii="宋体" w:hAnsi="宋体" w:cs="宋体"/>
                <w:color w:val="000000"/>
                <w:szCs w:val="21"/>
              </w:rPr>
            </w:r>
            <w:r/>
          </w:p>
        </w:tc>
        <w:tc>
          <w:tcPr>
            <w:shd w:val="clear" w:color="000000" w:fill="fafafa"/>
            <w:tcW w:w="284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szCs w:val="21"/>
              </w:rPr>
            </w:r>
            <w:r/>
          </w:p>
        </w:tc>
      </w:tr>
      <w:tr>
        <w:trPr>
          <w:trHeight w:val="540"/>
        </w:trPr>
        <w:tc>
          <w:tcPr>
            <w:shd w:val="clear" w:color="000000" w:fill="fafafa"/>
            <w:tcW w:w="582"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157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附加条件</w:t>
            </w:r>
            <w:r>
              <w:rPr>
                <w:rFonts w:ascii="宋体" w:hAnsi="宋体" w:cs="宋体"/>
                <w:color w:val="000000"/>
                <w:szCs w:val="21"/>
              </w:rPr>
            </w:r>
            <w:r/>
          </w:p>
        </w:tc>
        <w:tc>
          <w:tcPr>
            <w:shd w:val="clear" w:color="000000" w:fill="fafafa"/>
            <w:tcW w:w="284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由评委审查，无需供应商提供材料。投标（响应）文件未含有采购人不能接受的附加条件的。</w:t>
            </w:r>
            <w:r>
              <w:rPr>
                <w:rFonts w:ascii="宋体" w:hAnsi="宋体" w:cs="宋体"/>
                <w:color w:val="000000"/>
                <w:szCs w:val="21"/>
              </w:rPr>
            </w:r>
            <w:r/>
          </w:p>
        </w:tc>
      </w:tr>
      <w:tr>
        <w:trPr>
          <w:trHeight w:val="810"/>
        </w:trPr>
        <w:tc>
          <w:tcPr>
            <w:shd w:val="clear" w:color="000000" w:fill="fafafa"/>
            <w:tcW w:w="582"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157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其他无效情形</w:t>
            </w:r>
            <w:r>
              <w:rPr>
                <w:rFonts w:ascii="宋体" w:hAnsi="宋体" w:cs="宋体"/>
                <w:color w:val="000000"/>
                <w:szCs w:val="21"/>
              </w:rPr>
            </w:r>
            <w:r/>
          </w:p>
        </w:tc>
        <w:tc>
          <w:tcPr>
            <w:shd w:val="clear" w:color="000000" w:fill="fafafa"/>
            <w:tcW w:w="284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由评委审查，无需供应商提供材料。投标人（供应商）、投标（响应）文件不存在不符合法律、法规和招标（采购）文件规定的其他无效情形。</w:t>
            </w:r>
            <w:r>
              <w:rPr>
                <w:rFonts w:ascii="宋体" w:hAnsi="宋体" w:cs="宋体"/>
                <w:color w:val="000000"/>
                <w:szCs w:val="21"/>
              </w:rPr>
            </w:r>
            <w:r/>
          </w:p>
        </w:tc>
      </w:tr>
      <w:tr>
        <w:trPr>
          <w:trHeight w:val="1080"/>
        </w:trPr>
        <w:tc>
          <w:tcPr>
            <w:tcW w:w="582"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157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实质性条款响应</w:t>
            </w:r>
            <w:r>
              <w:rPr>
                <w:rFonts w:ascii="宋体" w:hAnsi="宋体" w:cs="宋体"/>
                <w:color w:val="000000"/>
                <w:szCs w:val="21"/>
              </w:rPr>
            </w:r>
            <w:r/>
          </w:p>
        </w:tc>
        <w:tc>
          <w:tcPr>
            <w:tcW w:w="284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szCs w:val="21"/>
              </w:rPr>
            </w:r>
            <w:r/>
          </w:p>
        </w:tc>
      </w:tr>
      <w:tr>
        <w:trPr>
          <w:trHeight w:val="270"/>
        </w:trPr>
        <w:tc>
          <w:tcPr>
            <w:shd w:val="clear" w:color="000000" w:fill="ffff00"/>
            <w:tcW w:w="582" w:type="dxa"/>
            <w:vAlign w:val="center"/>
            <w:textDirection w:val="lrTb"/>
            <w:noWrap w:val="false"/>
          </w:tcPr>
          <w:p>
            <w:pPr>
              <w:pStyle w:val="734"/>
              <w:jc w:val="center"/>
              <w:widowControl/>
              <w:rPr>
                <w:rFonts w:ascii="宋体" w:hAnsi="宋体" w:cs="宋体"/>
                <w:szCs w:val="21"/>
              </w:rPr>
            </w:pPr>
            <w:r>
              <w:rPr>
                <w:rFonts w:hint="eastAsia" w:ascii="宋体" w:hAnsi="宋体" w:cs="宋体"/>
                <w:szCs w:val="21"/>
              </w:rPr>
              <w:t xml:space="preserve">符合性审查</w:t>
            </w:r>
            <w:r>
              <w:rPr>
                <w:rFonts w:ascii="宋体" w:hAnsi="宋体" w:cs="宋体"/>
                <w:szCs w:val="21"/>
              </w:rPr>
            </w:r>
            <w:r/>
          </w:p>
        </w:tc>
        <w:tc>
          <w:tcPr>
            <w:shd w:val="clear" w:color="000000" w:fill="ffff00"/>
            <w:tcW w:w="1574" w:type="dxa"/>
            <w:vAlign w:val="center"/>
            <w:textDirection w:val="lrTb"/>
            <w:noWrap w:val="false"/>
          </w:tcPr>
          <w:p>
            <w:pPr>
              <w:pStyle w:val="734"/>
              <w:jc w:val="center"/>
              <w:widowControl/>
              <w:rPr>
                <w:rFonts w:ascii="宋体" w:hAnsi="宋体" w:cs="宋体"/>
                <w:szCs w:val="21"/>
              </w:rPr>
            </w:pPr>
            <w:r>
              <w:rPr>
                <w:rFonts w:hint="eastAsia" w:ascii="宋体" w:hAnsi="宋体" w:cs="宋体"/>
                <w:szCs w:val="21"/>
              </w:rPr>
              <w:t xml:space="preserve">实质性条款响应1</w:t>
            </w:r>
            <w:r>
              <w:rPr>
                <w:rFonts w:ascii="宋体" w:hAnsi="宋体" w:cs="宋体"/>
                <w:szCs w:val="21"/>
              </w:rPr>
            </w:r>
            <w:r/>
          </w:p>
        </w:tc>
        <w:tc>
          <w:tcPr>
            <w:shd w:val="clear" w:color="000000" w:fill="ffff00"/>
            <w:tcW w:w="2844" w:type="dxa"/>
            <w:vAlign w:val="center"/>
            <w:textDirection w:val="lrTb"/>
            <w:noWrap w:val="false"/>
          </w:tcPr>
          <w:p>
            <w:pPr>
              <w:pStyle w:val="734"/>
              <w:jc w:val="center"/>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r>
        <w:trPr>
          <w:trHeight w:val="270"/>
        </w:trPr>
        <w:tc>
          <w:tcPr>
            <w:shd w:val="clear" w:color="000000" w:fill="ffff00"/>
            <w:tcW w:w="582" w:type="dxa"/>
            <w:vAlign w:val="center"/>
            <w:textDirection w:val="lrTb"/>
            <w:noWrap w:val="false"/>
          </w:tcPr>
          <w:p>
            <w:pPr>
              <w:pStyle w:val="734"/>
              <w:jc w:val="center"/>
              <w:widowControl/>
              <w:rPr>
                <w:rFonts w:ascii="宋体" w:hAnsi="宋体" w:cs="宋体"/>
                <w:szCs w:val="21"/>
              </w:rPr>
            </w:pPr>
            <w:r>
              <w:rPr>
                <w:rFonts w:hint="eastAsia" w:ascii="宋体" w:hAnsi="宋体" w:cs="宋体"/>
                <w:szCs w:val="21"/>
              </w:rPr>
              <w:t xml:space="preserve">符合性审查</w:t>
            </w:r>
            <w:r>
              <w:rPr>
                <w:rFonts w:ascii="宋体" w:hAnsi="宋体" w:cs="宋体"/>
                <w:szCs w:val="21"/>
              </w:rPr>
            </w:r>
            <w:r/>
          </w:p>
        </w:tc>
        <w:tc>
          <w:tcPr>
            <w:shd w:val="clear" w:color="000000" w:fill="ffff00"/>
            <w:tcW w:w="1574" w:type="dxa"/>
            <w:vAlign w:val="center"/>
            <w:textDirection w:val="lrTb"/>
            <w:noWrap w:val="false"/>
          </w:tcPr>
          <w:p>
            <w:pPr>
              <w:pStyle w:val="734"/>
              <w:jc w:val="center"/>
              <w:widowControl/>
              <w:rPr>
                <w:rFonts w:ascii="宋体" w:hAnsi="宋体" w:cs="宋体"/>
                <w:szCs w:val="21"/>
              </w:rPr>
            </w:pPr>
            <w:r>
              <w:rPr>
                <w:rFonts w:hint="eastAsia" w:ascii="宋体" w:hAnsi="宋体" w:cs="宋体"/>
                <w:szCs w:val="21"/>
              </w:rPr>
              <w:t xml:space="preserve">实质性条款响应2</w:t>
            </w:r>
            <w:r>
              <w:rPr>
                <w:rFonts w:ascii="宋体" w:hAnsi="宋体" w:cs="宋体"/>
                <w:szCs w:val="21"/>
              </w:rPr>
            </w:r>
            <w:r/>
          </w:p>
        </w:tc>
        <w:tc>
          <w:tcPr>
            <w:shd w:val="clear" w:color="000000" w:fill="ffff00"/>
            <w:tcW w:w="2844" w:type="dxa"/>
            <w:vAlign w:val="center"/>
            <w:textDirection w:val="lrTb"/>
            <w:noWrap w:val="false"/>
          </w:tcPr>
          <w:p>
            <w:pPr>
              <w:pStyle w:val="734"/>
              <w:jc w:val="center"/>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r>
        <w:trPr>
          <w:trHeight w:val="270"/>
        </w:trPr>
        <w:tc>
          <w:tcPr>
            <w:shd w:val="clear" w:color="000000" w:fill="ffff00"/>
            <w:tcW w:w="582" w:type="dxa"/>
            <w:vAlign w:val="center"/>
            <w:textDirection w:val="lrTb"/>
            <w:noWrap w:val="false"/>
          </w:tcPr>
          <w:p>
            <w:pPr>
              <w:pStyle w:val="734"/>
              <w:jc w:val="center"/>
              <w:widowControl/>
              <w:rPr>
                <w:rFonts w:ascii="宋体" w:hAnsi="宋体" w:cs="宋体"/>
                <w:szCs w:val="21"/>
              </w:rPr>
            </w:pPr>
            <w:r>
              <w:rPr>
                <w:rFonts w:hint="eastAsia" w:ascii="宋体" w:hAnsi="宋体" w:cs="宋体"/>
                <w:szCs w:val="21"/>
              </w:rPr>
              <w:t xml:space="preserve">符合性审查</w:t>
            </w:r>
            <w:r>
              <w:rPr>
                <w:rFonts w:ascii="宋体" w:hAnsi="宋体" w:cs="宋体"/>
                <w:szCs w:val="21"/>
              </w:rPr>
            </w:r>
            <w:r/>
          </w:p>
        </w:tc>
        <w:tc>
          <w:tcPr>
            <w:shd w:val="clear" w:color="000000" w:fill="ffff00"/>
            <w:tcW w:w="1574" w:type="dxa"/>
            <w:vAlign w:val="center"/>
            <w:textDirection w:val="lrTb"/>
            <w:noWrap w:val="false"/>
          </w:tcPr>
          <w:p>
            <w:pPr>
              <w:pStyle w:val="734"/>
              <w:jc w:val="center"/>
              <w:widowControl/>
              <w:rPr>
                <w:rFonts w:ascii="宋体" w:hAnsi="宋体" w:cs="宋体"/>
                <w:szCs w:val="21"/>
              </w:rPr>
            </w:pPr>
            <w:r>
              <w:rPr>
                <w:rFonts w:hint="eastAsia" w:ascii="宋体" w:hAnsi="宋体" w:cs="宋体"/>
                <w:szCs w:val="21"/>
              </w:rPr>
              <w:t xml:space="preserve">……</w:t>
            </w:r>
            <w:r>
              <w:rPr>
                <w:rFonts w:ascii="宋体" w:hAnsi="宋体" w:cs="宋体"/>
                <w:szCs w:val="21"/>
              </w:rPr>
            </w:r>
            <w:r/>
          </w:p>
        </w:tc>
        <w:tc>
          <w:tcPr>
            <w:shd w:val="clear" w:color="000000" w:fill="ffff00"/>
            <w:tcW w:w="2844" w:type="dxa"/>
            <w:vAlign w:val="center"/>
            <w:textDirection w:val="lrTb"/>
            <w:noWrap w:val="false"/>
          </w:tcPr>
          <w:p>
            <w:pPr>
              <w:pStyle w:val="734"/>
              <w:jc w:val="center"/>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r>
        <w:trPr>
          <w:trHeight w:val="270"/>
        </w:trPr>
        <w:tc>
          <w:tcPr>
            <w:tcW w:w="582"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157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284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540"/>
        </w:trPr>
        <w:tc>
          <w:tcPr>
            <w:tcW w:w="582"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综合评审评分项</w:t>
            </w:r>
            <w:r>
              <w:rPr>
                <w:rFonts w:ascii="宋体" w:hAnsi="宋体" w:cs="宋体"/>
                <w:color w:val="000000"/>
                <w:szCs w:val="21"/>
              </w:rPr>
            </w:r>
            <w:r/>
          </w:p>
        </w:tc>
        <w:tc>
          <w:tcPr>
            <w:tcW w:w="157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2844" w:type="dxa"/>
            <w:vAlign w:val="center"/>
            <w:textDirection w:val="lrTb"/>
            <w:noWrap w:val="false"/>
          </w:tcPr>
          <w:p>
            <w:pPr>
              <w:pStyle w:val="734"/>
              <w:jc w:val="center"/>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r>
        <w:trPr>
          <w:trHeight w:val="270"/>
        </w:trPr>
        <w:tc>
          <w:tcPr>
            <w:tcW w:w="582"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157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2844" w:type="dxa"/>
            <w:vAlign w:val="center"/>
            <w:textDirection w:val="lrTb"/>
            <w:noWrap w:val="false"/>
          </w:tcPr>
          <w:p>
            <w:pPr>
              <w:pStyle w:val="734"/>
              <w:jc w:val="center"/>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r>
        <w:trPr>
          <w:trHeight w:val="1080"/>
        </w:trPr>
        <w:tc>
          <w:tcPr>
            <w:shd w:val="clear" w:color="000000" w:fill="ffff00"/>
            <w:tcW w:w="582"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价格折扣文件格式</w:t>
            </w:r>
            <w:r>
              <w:rPr>
                <w:rFonts w:ascii="宋体" w:hAnsi="宋体" w:cs="宋体"/>
                <w:color w:val="000000"/>
                <w:szCs w:val="21"/>
              </w:rPr>
            </w:r>
            <w:r/>
          </w:p>
        </w:tc>
        <w:tc>
          <w:tcPr>
            <w:shd w:val="clear" w:color="000000" w:fill="ffff00"/>
            <w:tcW w:w="157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小微企业声明函</w:t>
            </w:r>
            <w:r>
              <w:rPr>
                <w:rFonts w:ascii="宋体" w:hAnsi="宋体" w:cs="宋体"/>
                <w:color w:val="000000"/>
                <w:szCs w:val="21"/>
              </w:rPr>
            </w:r>
            <w:r/>
          </w:p>
        </w:tc>
        <w:tc>
          <w:tcPr>
            <w:shd w:val="clear" w:color="000000" w:fill="ffff00"/>
            <w:tcW w:w="2844" w:type="dxa"/>
            <w:vAlign w:val="center"/>
            <w:textDirection w:val="lrTb"/>
            <w:noWrap w:val="false"/>
          </w:tcPr>
          <w:p>
            <w:pPr>
              <w:pStyle w:val="734"/>
              <w:jc w:val="center"/>
              <w:widowControl/>
              <w:rPr>
                <w:rFonts w:ascii="宋体" w:hAnsi="宋体" w:cs="宋体"/>
                <w:color w:val="000000"/>
                <w:szCs w:val="21"/>
              </w:rPr>
            </w:pPr>
            <w:r>
              <w:rPr>
                <w:rFonts w:hint="eastAsia" w:ascii="宋体" w:hAnsi="宋体" w:cs="宋体"/>
                <w:color w:val="000000"/>
                <w:szCs w:val="21"/>
              </w:rPr>
              <w:t xml:space="preserve">属于小微企业的提供符合招标（采购）文件要求的</w:t>
            </w:r>
            <w:r>
              <w:rPr>
                <w:rFonts w:hint="eastAsia" w:ascii="宋体" w:hAnsi="宋体" w:cs="宋体"/>
                <w:b/>
                <w:bCs/>
                <w:color w:val="000000"/>
                <w:szCs w:val="21"/>
              </w:rPr>
              <w:t xml:space="preserve">《小微企业声明函》</w:t>
            </w:r>
            <w:r>
              <w:rPr>
                <w:rFonts w:hint="eastAsia" w:ascii="宋体" w:hAnsi="宋体" w:cs="宋体"/>
                <w:color w:val="000000"/>
                <w:szCs w:val="21"/>
              </w:rPr>
              <w:t xml:space="preserve">或者</w:t>
            </w:r>
            <w:r>
              <w:rPr>
                <w:rFonts w:hint="eastAsia" w:ascii="宋体" w:hAnsi="宋体" w:cs="宋体"/>
                <w:b/>
                <w:bCs/>
                <w:color w:val="000000"/>
                <w:szCs w:val="21"/>
              </w:rPr>
              <w:t xml:space="preserve">《残疾人福利性单位声明函》</w:t>
            </w:r>
            <w:r>
              <w:rPr>
                <w:rFonts w:hint="eastAsia" w:ascii="宋体" w:hAnsi="宋体" w:cs="宋体"/>
                <w:color w:val="000000"/>
                <w:szCs w:val="21"/>
              </w:rPr>
              <w:t xml:space="preserve">或者</w:t>
            </w:r>
            <w:r>
              <w:rPr>
                <w:rFonts w:hint="eastAsia" w:ascii="宋体" w:hAnsi="宋体" w:cs="宋体"/>
                <w:b/>
                <w:bCs/>
                <w:color w:val="000000"/>
                <w:szCs w:val="21"/>
              </w:rPr>
              <w:t xml:space="preserve">监狱企业证明文件</w:t>
            </w:r>
            <w:r>
              <w:rPr>
                <w:rFonts w:hint="eastAsia" w:ascii="宋体" w:hAnsi="宋体" w:cs="宋体"/>
                <w:color w:val="000000"/>
                <w:szCs w:val="21"/>
              </w:rPr>
              <w:t xml:space="preserve">。(格式见《投标（响应）文件格式》)</w:t>
            </w:r>
            <w:r>
              <w:rPr>
                <w:rFonts w:hint="eastAsia" w:ascii="宋体" w:hAnsi="宋体" w:cs="宋体"/>
                <w:b/>
                <w:bCs/>
                <w:color w:val="ff0000"/>
                <w:szCs w:val="21"/>
              </w:rPr>
              <w:t xml:space="preserve">（如是属于专门面向中小企业预留份额的项目，该项删除）</w:t>
            </w:r>
            <w:r>
              <w:rPr>
                <w:rFonts w:ascii="宋体" w:hAnsi="宋体" w:cs="宋体"/>
                <w:color w:val="000000"/>
                <w:szCs w:val="21"/>
              </w:rPr>
            </w:r>
            <w:r/>
          </w:p>
        </w:tc>
      </w:tr>
    </w:tbl>
    <w:p>
      <w:pPr>
        <w:pStyle w:val="734"/>
        <w:spacing w:line="460" w:lineRule="exact"/>
        <w:rPr>
          <w:rFonts w:hint="eastAsia" w:ascii="宋体" w:hAnsi="宋体"/>
          <w:bCs/>
          <w:sz w:val="24"/>
        </w:rPr>
      </w:pPr>
      <w:r>
        <w:rPr>
          <w:rFonts w:hint="eastAsia" w:ascii="宋体" w:hAnsi="宋体"/>
          <w:bCs/>
          <w:sz w:val="24"/>
        </w:rPr>
      </w:r>
      <w:r/>
    </w:p>
    <w:p>
      <w:pPr>
        <w:pStyle w:val="734"/>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34"/>
        <w:jc w:val="center"/>
        <w:rPr>
          <w:rFonts w:ascii="宋体" w:hAnsi="宋体" w:cs="仿宋"/>
          <w:b/>
          <w:bCs/>
          <w:sz w:val="32"/>
          <w:szCs w:val="32"/>
        </w:rPr>
      </w:pPr>
      <w:r/>
      <w:bookmarkEnd w:id="177"/>
      <w:r/>
      <w:bookmarkEnd w:id="178"/>
      <w:r>
        <w:rPr>
          <w:rFonts w:hint="eastAsia" w:ascii="宋体" w:hAnsi="宋体" w:cs="仿宋"/>
          <w:b/>
          <w:bCs/>
          <w:sz w:val="32"/>
          <w:szCs w:val="32"/>
        </w:rPr>
        <w:t xml:space="preserve">质疑函范本</w:t>
      </w:r>
      <w:r>
        <w:rPr>
          <w:rFonts w:ascii="宋体" w:hAnsi="宋体" w:cs="仿宋"/>
          <w:b/>
          <w:bCs/>
          <w:sz w:val="32"/>
          <w:szCs w:val="32"/>
        </w:rPr>
      </w:r>
      <w:r/>
    </w:p>
    <w:p>
      <w:pPr>
        <w:pStyle w:val="734"/>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34"/>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3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3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3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34"/>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34"/>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34"/>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34"/>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34"/>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3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34"/>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34"/>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3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3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34"/>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3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3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3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3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34"/>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3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34"/>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34"/>
        <w:rPr>
          <w:rFonts w:hint="eastAsia" w:ascii="宋体" w:hAnsi="宋体"/>
          <w:sz w:val="24"/>
          <w:szCs w:val="24"/>
        </w:rPr>
      </w:pPr>
      <w:r>
        <w:rPr>
          <w:rFonts w:hint="eastAsia" w:ascii="宋体" w:hAnsi="宋体"/>
          <w:sz w:val="24"/>
          <w:szCs w:val="24"/>
        </w:rPr>
        <w:t xml:space="preserve">日期：</w:t>
      </w: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34"/>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734"/>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34"/>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34"/>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34"/>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34"/>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34"/>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34"/>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734"/>
        <w:ind w:firstLine="420"/>
        <w:rPr>
          <w:rFonts w:hint="eastAsia" w:ascii="Times New Roman" w:hAnsi="Times New Roman"/>
          <w:sz w:val="24"/>
          <w:szCs w:val="24"/>
        </w:rPr>
      </w:pPr>
      <w:r>
        <w:rPr>
          <w:rFonts w:hint="eastAsia" w:ascii="Times New Roman" w:hAnsi="Times New Roman"/>
          <w:sz w:val="24"/>
          <w:szCs w:val="24"/>
        </w:rPr>
      </w:r>
      <w:r/>
    </w:p>
    <w:p>
      <w:pPr>
        <w:pStyle w:val="734"/>
        <w:ind w:firstLine="420"/>
        <w:rPr>
          <w:rFonts w:ascii="Times New Roman" w:hAnsi="Times New Roman"/>
          <w:sz w:val="24"/>
          <w:szCs w:val="24"/>
        </w:rPr>
      </w:pPr>
      <w:r>
        <w:rPr>
          <w:rFonts w:ascii="Times New Roman" w:hAnsi="Times New Roman"/>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35 -</w:t>
    </w:r>
    <w:r>
      <w:fldChar w:fldCharType="end"/>
    </w:r>
    <w:r/>
  </w:p>
  <w:p>
    <w:pPr>
      <w:pStyle w:val="78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2685415</wp:posOffset>
              </wp:positionH>
              <wp:positionV relativeFrom="paragraph">
                <wp:posOffset>-95249</wp:posOffset>
              </wp:positionV>
              <wp:extent cx="313690" cy="2743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313690" cy="274320"/>
                      </a:xfrm>
                      <a:prstGeom prst="rect">
                        <a:avLst/>
                      </a:prstGeom>
                      <a:noFill/>
                      <a:ln>
                        <a:noFill/>
                      </a:ln>
                    </wps:spPr>
                    <wps:txbx>
                      <w:txbxContent>
                        <w:p>
                          <w:pPr>
                            <w:pStyle w:val="782"/>
                            <w:tabs>
                              <w:tab w:val="clear" w:pos="4153" w:leader="none"/>
                              <w:tab w:val="clear" w:pos="8306" w:leader="none"/>
                            </w:tabs>
                          </w:pPr>
                          <w:r>
                            <w:fldChar w:fldCharType="begin"/>
                          </w:r>
                          <w:r>
                            <w:instrText xml:space="preserve"> PAGE  \* MERGEFORMAT </w:instrText>
                          </w:r>
                          <w:r>
                            <w:fldChar w:fldCharType="separate"/>
                          </w:r>
                          <w:r>
                            <w:t xml:space="preserve">- 3 -</w:t>
                          </w:r>
                          <w:r>
                            <w:fldChar w:fldCharType="end"/>
                          </w:r>
                          <w:r/>
                        </w:p>
                        <w:p>
                          <w:pPr>
                            <w:pStyle w:val="734"/>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argin-left:211.4pt;mso-position-horizontal:absolute;mso-position-vertical-relative:text;margin-top:-7.5pt;mso-position-vertical:absolute;width:24.7pt;height:21.6pt;mso-wrap-distance-left:9.0pt;mso-wrap-distance-top:0.0pt;mso-wrap-distance-right:9.0pt;mso-wrap-distance-bottom:0.0pt;visibility:visible;" filled="f" stroked="f">
              <v:textbox inset="0,0,0,0">
                <w:txbxContent>
                  <w:p>
                    <w:pPr>
                      <w:pStyle w:val="782"/>
                      <w:tabs>
                        <w:tab w:val="clear" w:pos="4153" w:leader="none"/>
                        <w:tab w:val="clear" w:pos="8306" w:leader="none"/>
                      </w:tabs>
                    </w:pPr>
                    <w:r>
                      <w:fldChar w:fldCharType="begin"/>
                    </w:r>
                    <w:r>
                      <w:instrText xml:space="preserve"> PAGE  \* MERGEFORMAT </w:instrText>
                    </w:r>
                    <w:r>
                      <w:fldChar w:fldCharType="separate"/>
                    </w:r>
                    <w:r>
                      <w:t xml:space="preserve">- 3 -</w:t>
                    </w:r>
                    <w:r>
                      <w:fldChar w:fldCharType="end"/>
                    </w:r>
                    <w:r/>
                  </w:p>
                  <w:p>
                    <w:pPr>
                      <w:pStyle w:val="73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tabs>
        <w:tab w:val="center" w:pos="4153" w:leader="none"/>
        <w:tab w:val="right" w:pos="8306" w:leader="none"/>
      </w:tabs>
      <w:rPr>
        <w:rFonts w:hint="eastAsia"/>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78435" cy="15557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78435" cy="155575"/>
                      </a:xfrm>
                      <a:prstGeom prst="rect">
                        <a:avLst/>
                      </a:prstGeom>
                      <a:noFill/>
                      <a:ln>
                        <a:noFill/>
                      </a:ln>
                    </wps:spPr>
                    <wps:txbx>
                      <w:txbxContent>
                        <w:p>
                          <w:pPr>
                            <w:pStyle w:val="782"/>
                            <w:tabs>
                              <w:tab w:val="clear" w:pos="4153" w:leader="none"/>
                              <w:tab w:val="clear" w:pos="8306" w:leader="none"/>
                            </w:tabs>
                          </w:pPr>
                          <w:r>
                            <w:fldChar w:fldCharType="begin"/>
                          </w:r>
                          <w:r>
                            <w:instrText xml:space="preserve"> PAGE  \* MERGEFORMAT </w:instrText>
                          </w:r>
                          <w:r>
                            <w:fldChar w:fldCharType="separate"/>
                          </w:r>
                          <w:r>
                            <w:t xml:space="preserve">- 33 -</w:t>
                          </w:r>
                          <w:r>
                            <w:fldChar w:fldCharType="end"/>
                          </w:r>
                          <w:r/>
                        </w:p>
                        <w:p>
                          <w:pPr>
                            <w:pStyle w:val="734"/>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0pt;height:12.2pt;mso-wrap-distance-left:9.0pt;mso-wrap-distance-top:0.0pt;mso-wrap-distance-right:9.0pt;mso-wrap-distance-bottom:0.0pt;visibility:visible;" filled="f" stroked="f">
              <v:textbox inset="0,0,0,0">
                <w:txbxContent>
                  <w:p>
                    <w:pPr>
                      <w:pStyle w:val="782"/>
                      <w:tabs>
                        <w:tab w:val="clear" w:pos="4153" w:leader="none"/>
                        <w:tab w:val="clear" w:pos="8306" w:leader="none"/>
                      </w:tabs>
                    </w:pPr>
                    <w:r>
                      <w:fldChar w:fldCharType="begin"/>
                    </w:r>
                    <w:r>
                      <w:instrText xml:space="preserve"> PAGE  \* MERGEFORMAT </w:instrText>
                    </w:r>
                    <w:r>
                      <w:fldChar w:fldCharType="separate"/>
                    </w:r>
                    <w:r>
                      <w:t xml:space="preserve">- 33 -</w:t>
                    </w:r>
                    <w:r>
                      <w:fldChar w:fldCharType="end"/>
                    </w:r>
                    <w:r/>
                  </w:p>
                  <w:p>
                    <w:pPr>
                      <w:pStyle w:val="734"/>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tabs>
        <w:tab w:val="center" w:pos="4153" w:leader="none"/>
        <w:tab w:val="right" w:pos="8306" w:leader="none"/>
      </w:tabs>
      <w:rPr>
        <w:rStyle w:val="809"/>
      </w:rPr>
      <w:framePr w:wrap="around" w:vAnchor="text" w:hAnchor="margin" w:xAlign="center" w:y="1"/>
    </w:pPr>
    <w:r>
      <w:fldChar w:fldCharType="begin"/>
    </w:r>
    <w:r>
      <w:rPr>
        <w:rStyle w:val="809"/>
      </w:rPr>
      <w:instrText xml:space="preserve">PAGE  </w:instrText>
    </w:r>
    <w:r>
      <w:fldChar w:fldCharType="separate"/>
    </w:r>
    <w:r>
      <w:rPr>
        <w:rStyle w:val="809"/>
      </w:rPr>
      <w:t xml:space="preserve">1</w:t>
    </w:r>
    <w:r>
      <w:fldChar w:fldCharType="end"/>
    </w:r>
    <w:r>
      <w:rPr>
        <w:rStyle w:val="809"/>
      </w:rPr>
    </w:r>
    <w:r/>
  </w:p>
  <w:p>
    <w:pPr>
      <w:pStyle w:val="78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pStyle w:val="734"/>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815"/>
      <w:isLgl w:val="false"/>
      <w:suff w:val="tab"/>
      <w:lvlText w:val="附录%1."/>
      <w:lvlJc w:val="left"/>
      <w:pPr>
        <w:pStyle w:val="73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734"/>
        <w:ind w:left="500" w:hanging="500"/>
      </w:pPr>
    </w:lvl>
    <w:lvl w:ilvl="1">
      <w:start w:val="1"/>
      <w:numFmt w:val="lowerLetter"/>
      <w:isLgl w:val="false"/>
      <w:suff w:val="tab"/>
      <w:lvlText w:val="%2)"/>
      <w:lvlJc w:val="left"/>
      <w:pPr>
        <w:pStyle w:val="734"/>
        <w:ind w:left="840" w:hanging="420"/>
      </w:pPr>
    </w:lvl>
    <w:lvl w:ilvl="2">
      <w:start w:val="1"/>
      <w:numFmt w:val="lowerRoman"/>
      <w:isLgl w:val="false"/>
      <w:suff w:val="tab"/>
      <w:lvlText w:val="%3."/>
      <w:lvlJc w:val="right"/>
      <w:pPr>
        <w:pStyle w:val="734"/>
        <w:ind w:left="1260" w:hanging="420"/>
      </w:pPr>
    </w:lvl>
    <w:lvl w:ilvl="3">
      <w:start w:val="1"/>
      <w:numFmt w:val="decimal"/>
      <w:isLgl w:val="false"/>
      <w:suff w:val="tab"/>
      <w:lvlText w:val="%4."/>
      <w:lvlJc w:val="left"/>
      <w:pPr>
        <w:pStyle w:val="734"/>
        <w:ind w:left="1680" w:hanging="420"/>
      </w:pPr>
    </w:lvl>
    <w:lvl w:ilvl="4">
      <w:start w:val="1"/>
      <w:numFmt w:val="lowerLetter"/>
      <w:isLgl w:val="false"/>
      <w:suff w:val="tab"/>
      <w:lvlText w:val="%5)"/>
      <w:lvlJc w:val="left"/>
      <w:pPr>
        <w:pStyle w:val="734"/>
        <w:ind w:left="2100" w:hanging="420"/>
      </w:pPr>
    </w:lvl>
    <w:lvl w:ilvl="5">
      <w:start w:val="1"/>
      <w:numFmt w:val="lowerRoman"/>
      <w:isLgl w:val="false"/>
      <w:suff w:val="tab"/>
      <w:lvlText w:val="%6."/>
      <w:lvlJc w:val="right"/>
      <w:pPr>
        <w:pStyle w:val="734"/>
        <w:ind w:left="2520" w:hanging="420"/>
      </w:pPr>
    </w:lvl>
    <w:lvl w:ilvl="6">
      <w:start w:val="1"/>
      <w:numFmt w:val="decimal"/>
      <w:isLgl w:val="false"/>
      <w:suff w:val="tab"/>
      <w:lvlText w:val="%7."/>
      <w:lvlJc w:val="left"/>
      <w:pPr>
        <w:pStyle w:val="734"/>
        <w:ind w:left="2940" w:hanging="420"/>
      </w:pPr>
    </w:lvl>
    <w:lvl w:ilvl="7">
      <w:start w:val="1"/>
      <w:numFmt w:val="lowerLetter"/>
      <w:isLgl w:val="false"/>
      <w:suff w:val="tab"/>
      <w:lvlText w:val="%8)"/>
      <w:lvlJc w:val="left"/>
      <w:pPr>
        <w:pStyle w:val="734"/>
        <w:ind w:left="3360" w:hanging="420"/>
      </w:pPr>
    </w:lvl>
    <w:lvl w:ilvl="8">
      <w:start w:val="1"/>
      <w:numFmt w:val="lowerRoman"/>
      <w:isLgl w:val="false"/>
      <w:suff w:val="tab"/>
      <w:lvlText w:val="%9."/>
      <w:lvlJc w:val="right"/>
      <w:pPr>
        <w:pStyle w:val="734"/>
        <w:ind w:left="3780" w:hanging="420"/>
      </w:pPr>
    </w:lvl>
  </w:abstractNum>
  <w:abstractNum w:abstractNumId="3">
    <w:multiLevelType w:val="hybridMultilevel"/>
    <w:lvl w:ilvl="0">
      <w:start w:val="1"/>
      <w:numFmt w:val="decimal"/>
      <w:isLgl w:val="false"/>
      <w:suff w:val="nothing"/>
      <w:lvlText w:val="（%1）"/>
      <w:lvlJc w:val="left"/>
      <w:pPr>
        <w:pStyle w:val="7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33"/>
      <w:isLgl w:val="false"/>
      <w:suff w:val="tab"/>
      <w:lvlText w:val="%1."/>
      <w:lvlJc w:val="left"/>
      <w:pPr>
        <w:pStyle w:val="734"/>
        <w:ind w:left="709" w:hanging="709"/>
        <w:tabs>
          <w:tab w:val="num" w:pos="709" w:leader="none"/>
        </w:tabs>
      </w:pPr>
      <w:rPr>
        <w:rFonts w:hint="eastAsia"/>
      </w:rPr>
    </w:lvl>
    <w:lvl w:ilvl="1">
      <w:start w:val="1"/>
      <w:numFmt w:val="decimal"/>
      <w:isLgl w:val="false"/>
      <w:suff w:val="tab"/>
      <w:lvlText w:val="%1.%2"/>
      <w:lvlJc w:val="left"/>
      <w:pPr>
        <w:pStyle w:val="734"/>
        <w:ind w:left="709" w:hanging="709"/>
        <w:tabs>
          <w:tab w:val="num" w:pos="709" w:leader="none"/>
        </w:tabs>
      </w:pPr>
      <w:rPr>
        <w:rFonts w:hint="eastAsia"/>
      </w:rPr>
    </w:lvl>
    <w:lvl w:ilvl="2">
      <w:start w:val="1"/>
      <w:numFmt w:val="decimal"/>
      <w:isLgl w:val="false"/>
      <w:suff w:val="tab"/>
      <w:lvlText w:val="%1.%2.%3."/>
      <w:lvlJc w:val="left"/>
      <w:pPr>
        <w:pStyle w:val="734"/>
        <w:ind w:left="425" w:hanging="425"/>
        <w:tabs>
          <w:tab w:val="num" w:pos="425" w:leader="none"/>
        </w:tabs>
      </w:pPr>
      <w:rPr>
        <w:rFonts w:hint="eastAsia"/>
      </w:rPr>
    </w:lvl>
    <w:lvl w:ilvl="3">
      <w:start w:val="1"/>
      <w:numFmt w:val="decimal"/>
      <w:isLgl w:val="false"/>
      <w:suff w:val="tab"/>
      <w:lvlText w:val="%1.%2.%3.%4."/>
      <w:lvlJc w:val="left"/>
      <w:pPr>
        <w:pStyle w:val="734"/>
        <w:ind w:left="851" w:hanging="851"/>
        <w:tabs>
          <w:tab w:val="num" w:pos="851" w:leader="none"/>
        </w:tabs>
      </w:pPr>
      <w:rPr>
        <w:rFonts w:hint="eastAsia"/>
      </w:rPr>
    </w:lvl>
    <w:lvl w:ilvl="4">
      <w:start w:val="1"/>
      <w:numFmt w:val="decimal"/>
      <w:isLgl w:val="false"/>
      <w:suff w:val="tab"/>
      <w:lvlText w:val="%1.%2.%3.%4.%5."/>
      <w:lvlJc w:val="left"/>
      <w:pPr>
        <w:pStyle w:val="734"/>
        <w:ind w:left="992" w:hanging="992"/>
        <w:tabs>
          <w:tab w:val="num" w:pos="992" w:leader="none"/>
        </w:tabs>
      </w:pPr>
      <w:rPr>
        <w:rFonts w:hint="eastAsia"/>
      </w:rPr>
    </w:lvl>
    <w:lvl w:ilvl="5">
      <w:start w:val="1"/>
      <w:numFmt w:val="decimal"/>
      <w:isLgl w:val="false"/>
      <w:suff w:val="tab"/>
      <w:lvlText w:val="%1.%2.%3.%4.%5.%6."/>
      <w:lvlJc w:val="left"/>
      <w:pPr>
        <w:pStyle w:val="734"/>
        <w:ind w:left="1134" w:hanging="1134"/>
        <w:tabs>
          <w:tab w:val="num" w:pos="1134" w:leader="none"/>
        </w:tabs>
      </w:pPr>
      <w:rPr>
        <w:rFonts w:hint="eastAsia"/>
      </w:rPr>
    </w:lvl>
    <w:lvl w:ilvl="6">
      <w:start w:val="1"/>
      <w:numFmt w:val="decimal"/>
      <w:isLgl w:val="false"/>
      <w:suff w:val="tab"/>
      <w:lvlText w:val="%1.%2.%3.%4.%5.%6.%7."/>
      <w:lvlJc w:val="left"/>
      <w:pPr>
        <w:pStyle w:val="734"/>
        <w:ind w:left="1276" w:hanging="1276"/>
        <w:tabs>
          <w:tab w:val="num" w:pos="1276" w:leader="none"/>
        </w:tabs>
      </w:pPr>
      <w:rPr>
        <w:rFonts w:hint="eastAsia"/>
      </w:rPr>
    </w:lvl>
    <w:lvl w:ilvl="7">
      <w:start w:val="1"/>
      <w:numFmt w:val="decimal"/>
      <w:isLgl w:val="false"/>
      <w:suff w:val="tab"/>
      <w:lvlText w:val="%1.%2.%3.%4.%5.%6.%7.%8."/>
      <w:lvlJc w:val="left"/>
      <w:pPr>
        <w:pStyle w:val="734"/>
        <w:ind w:left="1418" w:hanging="1418"/>
        <w:tabs>
          <w:tab w:val="num" w:pos="1418" w:leader="none"/>
        </w:tabs>
      </w:pPr>
      <w:rPr>
        <w:rFonts w:hint="eastAsia"/>
      </w:rPr>
    </w:lvl>
    <w:lvl w:ilvl="8">
      <w:start w:val="1"/>
      <w:numFmt w:val="decimal"/>
      <w:isLgl w:val="false"/>
      <w:suff w:val="tab"/>
      <w:lvlText w:val="%1.%2.%3.%4.%5.%6.%7.%8.%9."/>
      <w:lvlJc w:val="left"/>
      <w:pPr>
        <w:pStyle w:val="734"/>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734"/>
        <w:ind w:left="0" w:firstLine="0"/>
      </w:pPr>
      <w:rPr>
        <w:rFonts w:hint="eastAsia"/>
      </w:rPr>
    </w:lvl>
    <w:lvl w:ilvl="1">
      <w:start w:val="1"/>
      <w:numFmt w:val="decimal"/>
      <w:isLgl w:val="false"/>
      <w:suff w:val="nothing"/>
      <w:lvlText w:val="%2、"/>
      <w:lvlJc w:val="left"/>
      <w:pPr>
        <w:pStyle w:val="734"/>
        <w:ind w:left="0" w:firstLine="0"/>
      </w:pPr>
      <w:rPr>
        <w:rFonts w:hint="eastAsia"/>
      </w:rPr>
    </w:lvl>
    <w:lvl w:ilvl="2">
      <w:start w:val="1"/>
      <w:numFmt w:val="decimal"/>
      <w:isLgl w:val="false"/>
      <w:suff w:val="nothing"/>
      <w:lvlText w:val="%2.%3 "/>
      <w:lvlJc w:val="left"/>
      <w:pPr>
        <w:pStyle w:val="734"/>
        <w:ind w:left="0" w:firstLine="0"/>
      </w:pPr>
      <w:rPr>
        <w:rFonts w:hint="eastAsia"/>
      </w:rPr>
    </w:lvl>
    <w:lvl w:ilvl="3">
      <w:start w:val="1"/>
      <w:numFmt w:val="decimal"/>
      <w:isLgl w:val="false"/>
      <w:suff w:val="nothing"/>
      <w:lvlText w:val="%2.%3.%4 "/>
      <w:lvlJc w:val="left"/>
      <w:pPr>
        <w:pStyle w:val="734"/>
        <w:ind w:left="0" w:firstLine="0"/>
      </w:pPr>
      <w:rPr>
        <w:rFonts w:hint="eastAsia"/>
      </w:rPr>
    </w:lvl>
    <w:lvl w:ilvl="4">
      <w:start w:val="1"/>
      <w:numFmt w:val="decimal"/>
      <w:isLgl w:val="false"/>
      <w:suff w:val="nothing"/>
      <w:lvlText w:val="%2.%3.%4.%5 "/>
      <w:lvlJc w:val="left"/>
      <w:pPr>
        <w:pStyle w:val="734"/>
        <w:ind w:left="0" w:firstLine="0"/>
      </w:pPr>
      <w:rPr>
        <w:rFonts w:hint="eastAsia"/>
      </w:rPr>
    </w:lvl>
    <w:lvl w:ilvl="5">
      <w:start w:val="1"/>
      <w:numFmt w:val="decimal"/>
      <w:pStyle w:val="740"/>
      <w:isLgl w:val="false"/>
      <w:suff w:val="nothing"/>
      <w:lvlText w:val=""/>
      <w:lvlJc w:val="left"/>
      <w:pPr>
        <w:pStyle w:val="734"/>
        <w:ind w:left="0" w:firstLine="0"/>
      </w:pPr>
      <w:rPr>
        <w:rFonts w:hint="eastAsia"/>
      </w:rPr>
    </w:lvl>
    <w:lvl w:ilvl="6">
      <w:start w:val="1"/>
      <w:numFmt w:val="decimal"/>
      <w:pStyle w:val="741"/>
      <w:isLgl w:val="false"/>
      <w:suff w:val="nothing"/>
      <w:lvlText w:val=""/>
      <w:lvlJc w:val="left"/>
      <w:pPr>
        <w:pStyle w:val="734"/>
        <w:ind w:left="0" w:firstLine="0"/>
      </w:pPr>
      <w:rPr>
        <w:rFonts w:hint="eastAsia"/>
      </w:rPr>
    </w:lvl>
    <w:lvl w:ilvl="7">
      <w:start w:val="1"/>
      <w:numFmt w:val="decimal"/>
      <w:pStyle w:val="742"/>
      <w:isLgl w:val="false"/>
      <w:suff w:val="nothing"/>
      <w:lvlText w:val=""/>
      <w:lvlJc w:val="left"/>
      <w:pPr>
        <w:pStyle w:val="734"/>
        <w:ind w:left="0" w:firstLine="0"/>
      </w:pPr>
      <w:rPr>
        <w:rFonts w:hint="eastAsia"/>
      </w:rPr>
    </w:lvl>
    <w:lvl w:ilvl="8">
      <w:start w:val="1"/>
      <w:numFmt w:val="decimal"/>
      <w:pStyle w:val="743"/>
      <w:isLgl w:val="false"/>
      <w:suff w:val="nothing"/>
      <w:lvlText w:val=""/>
      <w:lvlJc w:val="left"/>
      <w:pPr>
        <w:pStyle w:val="734"/>
        <w:ind w:left="0" w:firstLine="0"/>
      </w:pPr>
      <w:rPr>
        <w:rFonts w:hint="eastAsia"/>
      </w:rPr>
    </w:lvl>
  </w:abstractNum>
  <w:num w:numId="1">
    <w:abstractNumId w:val="5"/>
  </w:num>
  <w:num w:numId="2">
    <w:abstractNumId w:val="1"/>
  </w:num>
  <w:num w:numId="3">
    <w:abstractNumId w:val="4"/>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2"/>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4"/>
    <w:next w:val="73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4"/>
    <w:next w:val="73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4"/>
    <w:next w:val="73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4"/>
    <w:next w:val="73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4"/>
    <w:next w:val="73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4"/>
    <w:next w:val="73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4"/>
    <w:next w:val="73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4"/>
    <w:next w:val="73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4"/>
    <w:next w:val="73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4"/>
    <w:next w:val="73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4"/>
    <w:next w:val="73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4"/>
    <w:next w:val="734"/>
    <w:link w:val="38"/>
    <w:uiPriority w:val="29"/>
    <w:qFormat/>
    <w:pPr>
      <w:ind w:left="720" w:right="720"/>
    </w:pPr>
    <w:rPr>
      <w:i/>
    </w:rPr>
  </w:style>
  <w:style w:type="character" w:styleId="38">
    <w:name w:val="Quote Char"/>
    <w:link w:val="37"/>
    <w:uiPriority w:val="29"/>
    <w:rPr>
      <w:i/>
    </w:rPr>
  </w:style>
  <w:style w:type="paragraph" w:styleId="39">
    <w:name w:val="Intense Quote"/>
    <w:basedOn w:val="734"/>
    <w:next w:val="7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4"/>
    <w:next w:val="73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4"/>
    <w:next w:val="734"/>
    <w:uiPriority w:val="39"/>
    <w:unhideWhenUsed/>
    <w:pPr>
      <w:ind w:left="0" w:right="0" w:firstLine="0"/>
      <w:spacing w:after="57"/>
    </w:pPr>
  </w:style>
  <w:style w:type="paragraph" w:styleId="181">
    <w:name w:val="toc 2"/>
    <w:basedOn w:val="734"/>
    <w:next w:val="734"/>
    <w:uiPriority w:val="39"/>
    <w:unhideWhenUsed/>
    <w:pPr>
      <w:ind w:left="283" w:right="0" w:firstLine="0"/>
      <w:spacing w:after="57"/>
    </w:pPr>
  </w:style>
  <w:style w:type="paragraph" w:styleId="182">
    <w:name w:val="toc 3"/>
    <w:basedOn w:val="734"/>
    <w:next w:val="734"/>
    <w:uiPriority w:val="39"/>
    <w:unhideWhenUsed/>
    <w:pPr>
      <w:ind w:left="567" w:right="0" w:firstLine="0"/>
      <w:spacing w:after="57"/>
    </w:pPr>
  </w:style>
  <w:style w:type="paragraph" w:styleId="183">
    <w:name w:val="toc 4"/>
    <w:basedOn w:val="734"/>
    <w:next w:val="734"/>
    <w:uiPriority w:val="39"/>
    <w:unhideWhenUsed/>
    <w:pPr>
      <w:ind w:left="850" w:right="0" w:firstLine="0"/>
      <w:spacing w:after="57"/>
    </w:pPr>
  </w:style>
  <w:style w:type="paragraph" w:styleId="184">
    <w:name w:val="toc 5"/>
    <w:basedOn w:val="734"/>
    <w:next w:val="734"/>
    <w:uiPriority w:val="39"/>
    <w:unhideWhenUsed/>
    <w:pPr>
      <w:ind w:left="1134" w:right="0" w:firstLine="0"/>
      <w:spacing w:after="57"/>
    </w:pPr>
  </w:style>
  <w:style w:type="paragraph" w:styleId="185">
    <w:name w:val="toc 6"/>
    <w:basedOn w:val="734"/>
    <w:next w:val="734"/>
    <w:uiPriority w:val="39"/>
    <w:unhideWhenUsed/>
    <w:pPr>
      <w:ind w:left="1417" w:right="0" w:firstLine="0"/>
      <w:spacing w:after="57"/>
    </w:pPr>
  </w:style>
  <w:style w:type="paragraph" w:styleId="186">
    <w:name w:val="toc 7"/>
    <w:basedOn w:val="734"/>
    <w:next w:val="734"/>
    <w:uiPriority w:val="39"/>
    <w:unhideWhenUsed/>
    <w:pPr>
      <w:ind w:left="1701" w:right="0" w:firstLine="0"/>
      <w:spacing w:after="57"/>
    </w:pPr>
  </w:style>
  <w:style w:type="paragraph" w:styleId="187">
    <w:name w:val="toc 8"/>
    <w:basedOn w:val="734"/>
    <w:next w:val="734"/>
    <w:uiPriority w:val="39"/>
    <w:unhideWhenUsed/>
    <w:pPr>
      <w:ind w:left="1984" w:right="0" w:firstLine="0"/>
      <w:spacing w:after="57"/>
    </w:pPr>
  </w:style>
  <w:style w:type="paragraph" w:styleId="188">
    <w:name w:val="toc 9"/>
    <w:basedOn w:val="734"/>
    <w:next w:val="73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4"/>
    <w:next w:val="734"/>
    <w:uiPriority w:val="99"/>
    <w:unhideWhenUsed/>
    <w:pPr>
      <w:spacing w:after="0" w:afterAutospacing="0"/>
    </w:pPr>
  </w:style>
  <w:style w:type="paragraph" w:styleId="734" w:default="1">
    <w:name w:val="Normal"/>
    <w:next w:val="746"/>
    <w:link w:val="734"/>
    <w:qFormat/>
    <w:pPr>
      <w:jc w:val="both"/>
      <w:widowControl w:val="off"/>
    </w:pPr>
    <w:rPr>
      <w:sz w:val="21"/>
      <w:szCs w:val="22"/>
      <w:lang w:val="en-US" w:eastAsia="zh-CN" w:bidi="ar-SA"/>
    </w:rPr>
  </w:style>
  <w:style w:type="paragraph" w:styleId="735">
    <w:name w:val="标题 1"/>
    <w:basedOn w:val="734"/>
    <w:next w:val="734"/>
    <w:link w:val="747"/>
    <w:qFormat/>
    <w:pPr>
      <w:jc w:val="center"/>
      <w:keepNext/>
      <w:outlineLvl w:val="0"/>
    </w:pPr>
    <w:rPr>
      <w:rFonts w:ascii="楷体_GB2312" w:hAnsi="Times New Roman" w:eastAsia="楷体_GB2312" w:cs="Times New Roman"/>
      <w:sz w:val="28"/>
      <w:szCs w:val="28"/>
    </w:rPr>
  </w:style>
  <w:style w:type="paragraph" w:styleId="736">
    <w:name w:val="标题 2"/>
    <w:basedOn w:val="734"/>
    <w:next w:val="749"/>
    <w:link w:val="748"/>
    <w:qFormat/>
    <w:pPr>
      <w:jc w:val="center"/>
      <w:keepLines/>
      <w:keepNext/>
      <w:spacing w:before="260" w:after="260" w:line="416" w:lineRule="auto"/>
      <w:outlineLvl w:val="1"/>
    </w:pPr>
    <w:rPr>
      <w:rFonts w:ascii="Arial" w:hAnsi="Arial" w:eastAsia="幼圆" w:cs="Arial"/>
      <w:b/>
      <w:bCs/>
      <w:sz w:val="44"/>
      <w:szCs w:val="44"/>
    </w:rPr>
  </w:style>
  <w:style w:type="paragraph" w:styleId="737">
    <w:name w:val="标题 3"/>
    <w:basedOn w:val="734"/>
    <w:next w:val="749"/>
    <w:link w:val="751"/>
    <w:qFormat/>
    <w:pPr>
      <w:keepLines/>
      <w:keepNext/>
      <w:spacing w:before="260" w:after="260" w:line="416" w:lineRule="auto"/>
      <w:outlineLvl w:val="2"/>
    </w:pPr>
    <w:rPr>
      <w:rFonts w:ascii="Times New Roman" w:hAnsi="Times New Roman" w:eastAsia="宋体" w:cs="Times New Roman"/>
      <w:b/>
      <w:bCs/>
      <w:sz w:val="32"/>
      <w:szCs w:val="32"/>
    </w:rPr>
  </w:style>
  <w:style w:type="paragraph" w:styleId="738">
    <w:name w:val="标题 4"/>
    <w:basedOn w:val="734"/>
    <w:next w:val="749"/>
    <w:link w:val="752"/>
    <w:qFormat/>
    <w:pPr>
      <w:keepLines/>
      <w:keepNext/>
      <w:spacing w:before="280" w:after="290" w:line="376" w:lineRule="auto"/>
      <w:outlineLvl w:val="3"/>
    </w:pPr>
    <w:rPr>
      <w:rFonts w:ascii="Arial" w:hAnsi="Arial" w:eastAsia="黑体" w:cs="Arial"/>
      <w:b/>
      <w:bCs/>
      <w:sz w:val="28"/>
      <w:szCs w:val="28"/>
    </w:rPr>
  </w:style>
  <w:style w:type="paragraph" w:styleId="739">
    <w:name w:val="标题 5"/>
    <w:basedOn w:val="734"/>
    <w:next w:val="749"/>
    <w:link w:val="753"/>
    <w:qFormat/>
    <w:pPr>
      <w:keepNext/>
      <w:outlineLvl w:val="4"/>
    </w:pPr>
    <w:rPr>
      <w:rFonts w:ascii="宋体" w:hAnsi="Times New Roman" w:eastAsia="宋体" w:cs="Times New Roman"/>
      <w:color w:val="000000"/>
      <w:sz w:val="28"/>
      <w:szCs w:val="28"/>
    </w:rPr>
  </w:style>
  <w:style w:type="paragraph" w:styleId="740">
    <w:name w:val="标题 6"/>
    <w:basedOn w:val="734"/>
    <w:next w:val="734"/>
    <w:link w:val="75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41">
    <w:name w:val="标题 7"/>
    <w:basedOn w:val="734"/>
    <w:next w:val="734"/>
    <w:link w:val="755"/>
    <w:uiPriority w:val="9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42">
    <w:name w:val="标题 8"/>
    <w:basedOn w:val="734"/>
    <w:next w:val="734"/>
    <w:link w:val="756"/>
    <w:uiPriority w:val="9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43">
    <w:name w:val="标题 9"/>
    <w:basedOn w:val="734"/>
    <w:next w:val="734"/>
    <w:link w:val="757"/>
    <w:uiPriority w:val="99"/>
    <w:qFormat/>
    <w:pPr>
      <w:numPr>
        <w:ilvl w:val="8"/>
        <w:numId w:val="1"/>
      </w:numPr>
      <w:keepLines/>
      <w:keepNext/>
      <w:spacing w:before="240" w:after="64" w:line="320" w:lineRule="auto"/>
      <w:outlineLvl w:val="8"/>
    </w:pPr>
    <w:rPr>
      <w:rFonts w:ascii="Arial" w:hAnsi="Arial" w:eastAsia="黑体" w:cs="Times New Roman"/>
      <w:szCs w:val="21"/>
    </w:rPr>
  </w:style>
  <w:style w:type="character" w:styleId="744">
    <w:name w:val="默认段落字体"/>
    <w:next w:val="744"/>
    <w:link w:val="734"/>
    <w:uiPriority w:val="1"/>
    <w:unhideWhenUsed/>
  </w:style>
  <w:style w:type="table" w:styleId="745">
    <w:name w:val="普通表格"/>
    <w:next w:val="745"/>
    <w:link w:val="734"/>
    <w:uiPriority w:val="99"/>
    <w:unhideWhenUsed/>
    <w:tblPr/>
  </w:style>
  <w:style w:type="paragraph" w:styleId="746">
    <w:name w:val="Default"/>
    <w:next w:val="746"/>
    <w:link w:val="734"/>
    <w:qFormat/>
    <w:pPr>
      <w:widowControl w:val="off"/>
    </w:pPr>
    <w:rPr>
      <w:rFonts w:ascii="宋体" w:hAnsi="Times New Roman" w:cs="宋体"/>
      <w:color w:val="000000"/>
      <w:sz w:val="24"/>
      <w:szCs w:val="24"/>
      <w:lang w:val="en-US" w:eastAsia="zh-CN" w:bidi="ar-SA"/>
    </w:rPr>
  </w:style>
  <w:style w:type="character" w:styleId="747">
    <w:name w:val="标题 1 字符"/>
    <w:next w:val="747"/>
    <w:link w:val="735"/>
    <w:rPr>
      <w:rFonts w:ascii="楷体_GB2312" w:hAnsi="Times New Roman" w:eastAsia="楷体_GB2312" w:cs="Times New Roman"/>
      <w:sz w:val="28"/>
      <w:szCs w:val="28"/>
    </w:rPr>
  </w:style>
  <w:style w:type="character" w:styleId="748">
    <w:name w:val="标题 2 字符"/>
    <w:next w:val="748"/>
    <w:link w:val="736"/>
    <w:rPr>
      <w:rFonts w:ascii="Arial" w:hAnsi="Arial" w:eastAsia="幼圆" w:cs="Arial"/>
      <w:b/>
      <w:bCs/>
      <w:sz w:val="44"/>
      <w:szCs w:val="44"/>
    </w:rPr>
  </w:style>
  <w:style w:type="paragraph" w:styleId="749">
    <w:name w:val="正文缩进"/>
    <w:basedOn w:val="734"/>
    <w:next w:val="749"/>
    <w:link w:val="750"/>
    <w:uiPriority w:val="99"/>
    <w:pPr>
      <w:ind w:firstLine="420"/>
    </w:pPr>
    <w:rPr>
      <w:szCs w:val="21"/>
    </w:rPr>
  </w:style>
  <w:style w:type="character" w:styleId="750">
    <w:name w:val="正文缩进 字符"/>
    <w:next w:val="750"/>
    <w:link w:val="749"/>
    <w:qFormat/>
    <w:rPr>
      <w:szCs w:val="21"/>
    </w:rPr>
  </w:style>
  <w:style w:type="character" w:styleId="751">
    <w:name w:val="标题 3 字符"/>
    <w:next w:val="751"/>
    <w:link w:val="737"/>
    <w:qFormat/>
    <w:rPr>
      <w:rFonts w:ascii="Times New Roman" w:hAnsi="Times New Roman" w:eastAsia="宋体" w:cs="Times New Roman"/>
      <w:b/>
      <w:bCs/>
      <w:sz w:val="32"/>
      <w:szCs w:val="32"/>
    </w:rPr>
  </w:style>
  <w:style w:type="character" w:styleId="752">
    <w:name w:val="标题 4 字符"/>
    <w:next w:val="752"/>
    <w:link w:val="738"/>
    <w:qFormat/>
    <w:rPr>
      <w:rFonts w:ascii="Arial" w:hAnsi="Arial" w:eastAsia="黑体" w:cs="Arial"/>
      <w:b/>
      <w:bCs/>
      <w:sz w:val="28"/>
      <w:szCs w:val="28"/>
    </w:rPr>
  </w:style>
  <w:style w:type="character" w:styleId="753">
    <w:name w:val="标题 5 字符"/>
    <w:next w:val="753"/>
    <w:link w:val="739"/>
    <w:rPr>
      <w:rFonts w:ascii="宋体" w:hAnsi="Times New Roman" w:eastAsia="宋体" w:cs="Times New Roman"/>
      <w:color w:val="000000"/>
      <w:sz w:val="28"/>
      <w:szCs w:val="28"/>
    </w:rPr>
  </w:style>
  <w:style w:type="character" w:styleId="754">
    <w:name w:val="标题 6 字符"/>
    <w:next w:val="754"/>
    <w:link w:val="740"/>
    <w:rPr>
      <w:rFonts w:ascii="Arial" w:hAnsi="Arial" w:eastAsia="黑体" w:cs="Times New Roman"/>
      <w:b/>
      <w:bCs/>
      <w:sz w:val="24"/>
      <w:szCs w:val="24"/>
    </w:rPr>
  </w:style>
  <w:style w:type="character" w:styleId="755">
    <w:name w:val="标题 7 字符"/>
    <w:next w:val="755"/>
    <w:link w:val="741"/>
    <w:uiPriority w:val="99"/>
    <w:rPr>
      <w:rFonts w:ascii="Times New Roman" w:hAnsi="Times New Roman" w:eastAsia="宋体" w:cs="Times New Roman"/>
      <w:b/>
      <w:bCs/>
      <w:sz w:val="24"/>
      <w:szCs w:val="24"/>
    </w:rPr>
  </w:style>
  <w:style w:type="character" w:styleId="756">
    <w:name w:val="标题 8 字符"/>
    <w:next w:val="756"/>
    <w:link w:val="742"/>
    <w:uiPriority w:val="99"/>
    <w:rPr>
      <w:rFonts w:ascii="Arial" w:hAnsi="Arial" w:eastAsia="黑体" w:cs="Times New Roman"/>
      <w:sz w:val="24"/>
      <w:szCs w:val="24"/>
    </w:rPr>
  </w:style>
  <w:style w:type="character" w:styleId="757">
    <w:name w:val="标题 9 字符"/>
    <w:next w:val="757"/>
    <w:link w:val="743"/>
    <w:uiPriority w:val="99"/>
    <w:rPr>
      <w:rFonts w:ascii="Arial" w:hAnsi="Arial" w:eastAsia="黑体" w:cs="Times New Roman"/>
      <w:szCs w:val="21"/>
    </w:rPr>
  </w:style>
  <w:style w:type="paragraph" w:styleId="758">
    <w:name w:val="列表 3"/>
    <w:basedOn w:val="734"/>
    <w:next w:val="758"/>
    <w:link w:val="734"/>
    <w:pPr>
      <w:ind w:left="100" w:hanging="200"/>
    </w:pPr>
    <w:rPr>
      <w:rFonts w:ascii="Times New Roman" w:hAnsi="Times New Roman" w:eastAsia="宋体" w:cs="Times New Roman"/>
      <w:szCs w:val="21"/>
    </w:rPr>
  </w:style>
  <w:style w:type="paragraph" w:styleId="759">
    <w:name w:val="目录 7"/>
    <w:basedOn w:val="734"/>
    <w:next w:val="734"/>
    <w:link w:val="734"/>
    <w:semiHidden/>
    <w:pPr>
      <w:ind w:left="1260"/>
      <w:jc w:val="left"/>
    </w:pPr>
    <w:rPr>
      <w:rFonts w:ascii="Times New Roman" w:hAnsi="Times New Roman" w:eastAsia="宋体" w:cs="Times New Roman"/>
      <w:szCs w:val="21"/>
    </w:rPr>
  </w:style>
  <w:style w:type="paragraph" w:styleId="760">
    <w:name w:val="文档结构图"/>
    <w:basedOn w:val="734"/>
    <w:next w:val="760"/>
    <w:link w:val="761"/>
    <w:semiHidden/>
    <w:pPr>
      <w:shd w:val="clear" w:color="auto" w:fill="000080"/>
    </w:pPr>
    <w:rPr>
      <w:rFonts w:ascii="Times New Roman" w:hAnsi="Times New Roman" w:eastAsia="宋体" w:cs="Times New Roman"/>
      <w:szCs w:val="21"/>
    </w:rPr>
  </w:style>
  <w:style w:type="character" w:styleId="761">
    <w:name w:val="文档结构图 字符"/>
    <w:next w:val="761"/>
    <w:link w:val="760"/>
    <w:semiHidden/>
    <w:rPr>
      <w:rFonts w:ascii="Times New Roman" w:hAnsi="Times New Roman" w:eastAsia="宋体" w:cs="Times New Roman"/>
      <w:szCs w:val="21"/>
      <w:shd w:val="clear" w:color="auto" w:fill="000080"/>
    </w:rPr>
  </w:style>
  <w:style w:type="paragraph" w:styleId="762">
    <w:name w:val="批注文字"/>
    <w:basedOn w:val="734"/>
    <w:next w:val="762"/>
    <w:link w:val="763"/>
    <w:uiPriority w:val="99"/>
    <w:unhideWhenUsed/>
    <w:qFormat/>
    <w:pPr>
      <w:jc w:val="left"/>
    </w:pPr>
  </w:style>
  <w:style w:type="character" w:styleId="763">
    <w:name w:val="批注文字 字符"/>
    <w:next w:val="763"/>
    <w:link w:val="762"/>
    <w:uiPriority w:val="99"/>
  </w:style>
  <w:style w:type="paragraph" w:styleId="764">
    <w:name w:val="正文文本 3"/>
    <w:basedOn w:val="734"/>
    <w:next w:val="764"/>
    <w:link w:val="765"/>
    <w:rPr>
      <w:rFonts w:ascii="仿宋_GB2312" w:hAnsi="Arial" w:eastAsia="仿宋_GB2312" w:cs="Times New Roman"/>
      <w:sz w:val="32"/>
      <w:szCs w:val="32"/>
    </w:rPr>
  </w:style>
  <w:style w:type="character" w:styleId="765">
    <w:name w:val="正文文本 3 字符"/>
    <w:next w:val="765"/>
    <w:link w:val="764"/>
    <w:rPr>
      <w:rFonts w:ascii="仿宋_GB2312" w:hAnsi="Arial" w:eastAsia="仿宋_GB2312" w:cs="Times New Roman"/>
      <w:sz w:val="32"/>
      <w:szCs w:val="32"/>
    </w:rPr>
  </w:style>
  <w:style w:type="paragraph" w:styleId="766">
    <w:name w:val="正文文本"/>
    <w:basedOn w:val="734"/>
    <w:next w:val="766"/>
    <w:link w:val="767"/>
    <w:uiPriority w:val="99"/>
    <w:qFormat/>
    <w:rPr>
      <w:rFonts w:ascii="楷体_GB2312" w:hAnsi="Arial" w:eastAsia="楷体_GB2312" w:cs="Times New Roman"/>
      <w:sz w:val="28"/>
      <w:szCs w:val="28"/>
    </w:rPr>
  </w:style>
  <w:style w:type="character" w:styleId="767">
    <w:name w:val="正文文本 字符"/>
    <w:next w:val="767"/>
    <w:link w:val="766"/>
    <w:uiPriority w:val="99"/>
    <w:rPr>
      <w:rFonts w:ascii="楷体_GB2312" w:hAnsi="Arial" w:eastAsia="楷体_GB2312" w:cs="Times New Roman"/>
      <w:sz w:val="28"/>
      <w:szCs w:val="28"/>
    </w:rPr>
  </w:style>
  <w:style w:type="paragraph" w:styleId="768">
    <w:name w:val="正文文本缩进"/>
    <w:basedOn w:val="734"/>
    <w:next w:val="768"/>
    <w:link w:val="769"/>
    <w:uiPriority w:val="99"/>
    <w:unhideWhenUsed/>
    <w:qFormat/>
    <w:pPr>
      <w:ind w:left="420"/>
      <w:spacing w:after="120"/>
    </w:pPr>
  </w:style>
  <w:style w:type="character" w:styleId="769">
    <w:name w:val="正文文本缩进 字符"/>
    <w:next w:val="769"/>
    <w:link w:val="768"/>
    <w:uiPriority w:val="99"/>
    <w:semiHidden/>
  </w:style>
  <w:style w:type="paragraph" w:styleId="770">
    <w:name w:val="列表 2"/>
    <w:basedOn w:val="734"/>
    <w:next w:val="770"/>
    <w:link w:val="734"/>
    <w:pPr>
      <w:ind w:left="100" w:hanging="200"/>
    </w:pPr>
    <w:rPr>
      <w:rFonts w:ascii="Times New Roman" w:hAnsi="Times New Roman" w:eastAsia="宋体" w:cs="Times New Roman"/>
      <w:szCs w:val="21"/>
    </w:rPr>
  </w:style>
  <w:style w:type="paragraph" w:styleId="771">
    <w:name w:val="目录 5"/>
    <w:basedOn w:val="734"/>
    <w:next w:val="734"/>
    <w:link w:val="734"/>
    <w:semiHidden/>
    <w:pPr>
      <w:ind w:left="840"/>
      <w:jc w:val="left"/>
    </w:pPr>
    <w:rPr>
      <w:rFonts w:ascii="Times New Roman" w:hAnsi="Times New Roman" w:eastAsia="宋体" w:cs="Times New Roman"/>
      <w:szCs w:val="21"/>
    </w:rPr>
  </w:style>
  <w:style w:type="paragraph" w:styleId="772">
    <w:name w:val="目录 3"/>
    <w:basedOn w:val="734"/>
    <w:next w:val="734"/>
    <w:link w:val="734"/>
    <w:semiHidden/>
    <w:pPr>
      <w:ind w:left="420"/>
      <w:jc w:val="left"/>
    </w:pPr>
    <w:rPr>
      <w:rFonts w:ascii="Times New Roman" w:hAnsi="Times New Roman" w:eastAsia="宋体" w:cs="Times New Roman"/>
      <w:i/>
      <w:iCs/>
      <w:szCs w:val="24"/>
    </w:rPr>
  </w:style>
  <w:style w:type="paragraph" w:styleId="773">
    <w:name w:val="纯文本"/>
    <w:basedOn w:val="734"/>
    <w:next w:val="773"/>
    <w:link w:val="774"/>
    <w:uiPriority w:val="99"/>
    <w:qFormat/>
    <w:rPr>
      <w:rFonts w:ascii="宋体" w:hAnsi="Courier New" w:eastAsia="宋体" w:cs="Courier New"/>
      <w:szCs w:val="21"/>
    </w:rPr>
  </w:style>
  <w:style w:type="character" w:styleId="774">
    <w:name w:val="纯文本 字符"/>
    <w:next w:val="774"/>
    <w:link w:val="773"/>
    <w:uiPriority w:val="99"/>
    <w:rPr>
      <w:rFonts w:ascii="宋体" w:hAnsi="Courier New" w:eastAsia="宋体" w:cs="Courier New"/>
      <w:szCs w:val="21"/>
    </w:rPr>
  </w:style>
  <w:style w:type="paragraph" w:styleId="775">
    <w:name w:val="目录 8"/>
    <w:basedOn w:val="734"/>
    <w:next w:val="734"/>
    <w:link w:val="734"/>
    <w:semiHidden/>
    <w:pPr>
      <w:ind w:left="1470"/>
      <w:jc w:val="left"/>
    </w:pPr>
    <w:rPr>
      <w:rFonts w:ascii="Times New Roman" w:hAnsi="Times New Roman" w:eastAsia="宋体" w:cs="Times New Roman"/>
      <w:szCs w:val="21"/>
    </w:rPr>
  </w:style>
  <w:style w:type="paragraph" w:styleId="776">
    <w:name w:val="日期"/>
    <w:basedOn w:val="734"/>
    <w:next w:val="734"/>
    <w:link w:val="777"/>
    <w:rPr>
      <w:rFonts w:ascii="Times New Roman" w:hAnsi="Times New Roman" w:eastAsia="宋体" w:cs="Times New Roman"/>
      <w:sz w:val="24"/>
      <w:szCs w:val="24"/>
    </w:rPr>
  </w:style>
  <w:style w:type="character" w:styleId="777">
    <w:name w:val="日期 字符"/>
    <w:next w:val="777"/>
    <w:link w:val="776"/>
    <w:rPr>
      <w:rFonts w:ascii="Times New Roman" w:hAnsi="Times New Roman" w:eastAsia="宋体" w:cs="Times New Roman"/>
      <w:sz w:val="24"/>
      <w:szCs w:val="24"/>
    </w:rPr>
  </w:style>
  <w:style w:type="paragraph" w:styleId="778">
    <w:name w:val="正文文本缩进 2"/>
    <w:basedOn w:val="734"/>
    <w:next w:val="778"/>
    <w:link w:val="779"/>
    <w:pPr>
      <w:ind w:left="630" w:firstLine="645"/>
    </w:pPr>
    <w:rPr>
      <w:rFonts w:ascii="Arial" w:hAnsi="Arial" w:eastAsia="仿宋_GB2312" w:cs="Arial"/>
      <w:sz w:val="32"/>
      <w:szCs w:val="32"/>
    </w:rPr>
  </w:style>
  <w:style w:type="character" w:styleId="779">
    <w:name w:val="正文文本缩进 2 字符"/>
    <w:next w:val="779"/>
    <w:link w:val="778"/>
    <w:rPr>
      <w:rFonts w:ascii="Arial" w:hAnsi="Arial" w:eastAsia="仿宋_GB2312" w:cs="Arial"/>
      <w:sz w:val="32"/>
      <w:szCs w:val="32"/>
    </w:rPr>
  </w:style>
  <w:style w:type="paragraph" w:styleId="780">
    <w:name w:val="批注框文本"/>
    <w:basedOn w:val="734"/>
    <w:next w:val="780"/>
    <w:link w:val="781"/>
    <w:uiPriority w:val="99"/>
    <w:semiHidden/>
    <w:qFormat/>
    <w:rPr>
      <w:rFonts w:ascii="Times New Roman" w:hAnsi="Times New Roman" w:eastAsia="宋体" w:cs="Times New Roman"/>
      <w:sz w:val="18"/>
      <w:szCs w:val="18"/>
    </w:rPr>
  </w:style>
  <w:style w:type="character" w:styleId="781">
    <w:name w:val="批注框文本 字符"/>
    <w:next w:val="781"/>
    <w:link w:val="780"/>
    <w:uiPriority w:val="99"/>
    <w:semiHidden/>
    <w:rPr>
      <w:rFonts w:ascii="Times New Roman" w:hAnsi="Times New Roman" w:eastAsia="宋体" w:cs="Times New Roman"/>
      <w:sz w:val="18"/>
      <w:szCs w:val="18"/>
    </w:rPr>
  </w:style>
  <w:style w:type="paragraph" w:styleId="782">
    <w:name w:val="页脚"/>
    <w:basedOn w:val="734"/>
    <w:next w:val="782"/>
    <w:link w:val="783"/>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783">
    <w:name w:val="页脚 字符"/>
    <w:next w:val="783"/>
    <w:link w:val="782"/>
    <w:uiPriority w:val="99"/>
    <w:rPr>
      <w:rFonts w:ascii="Times New Roman" w:hAnsi="Times New Roman" w:eastAsia="宋体" w:cs="Times New Roman"/>
      <w:sz w:val="18"/>
      <w:szCs w:val="18"/>
    </w:rPr>
  </w:style>
  <w:style w:type="paragraph" w:styleId="784">
    <w:name w:val="页眉"/>
    <w:basedOn w:val="734"/>
    <w:next w:val="784"/>
    <w:link w:val="785"/>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85">
    <w:name w:val="页眉 字符"/>
    <w:next w:val="785"/>
    <w:link w:val="784"/>
    <w:uiPriority w:val="99"/>
    <w:rPr>
      <w:rFonts w:ascii="Times New Roman" w:hAnsi="Times New Roman" w:eastAsia="宋体" w:cs="Times New Roman"/>
      <w:sz w:val="18"/>
      <w:szCs w:val="18"/>
    </w:rPr>
  </w:style>
  <w:style w:type="paragraph" w:styleId="786">
    <w:name w:val="目录 1"/>
    <w:basedOn w:val="734"/>
    <w:next w:val="734"/>
    <w:link w:val="734"/>
    <w:uiPriority w:val="39"/>
    <w:pPr>
      <w:jc w:val="left"/>
      <w:spacing w:before="120" w:after="120" w:line="400" w:lineRule="exact"/>
      <w:tabs>
        <w:tab w:val="right" w:pos="8720" w:leader="dot"/>
      </w:tabs>
    </w:pPr>
    <w:rPr>
      <w:rFonts w:ascii="宋体" w:hAnsi="宋体" w:eastAsia="宋体" w:cs="Times New Roman"/>
      <w:caps/>
      <w:sz w:val="24"/>
      <w:szCs w:val="24"/>
    </w:rPr>
  </w:style>
  <w:style w:type="paragraph" w:styleId="787">
    <w:name w:val="目录 4"/>
    <w:basedOn w:val="734"/>
    <w:next w:val="734"/>
    <w:link w:val="734"/>
    <w:semiHidden/>
    <w:pPr>
      <w:ind w:left="630"/>
      <w:jc w:val="left"/>
    </w:pPr>
    <w:rPr>
      <w:rFonts w:ascii="Times New Roman" w:hAnsi="Times New Roman" w:eastAsia="宋体" w:cs="Times New Roman"/>
      <w:szCs w:val="21"/>
    </w:rPr>
  </w:style>
  <w:style w:type="paragraph" w:styleId="788">
    <w:name w:val="列表"/>
    <w:basedOn w:val="734"/>
    <w:next w:val="788"/>
    <w:link w:val="734"/>
    <w:pPr>
      <w:ind w:left="200" w:hanging="200"/>
    </w:pPr>
    <w:rPr>
      <w:rFonts w:ascii="Times New Roman" w:hAnsi="Times New Roman" w:eastAsia="宋体" w:cs="Times New Roman"/>
      <w:szCs w:val="21"/>
    </w:rPr>
  </w:style>
  <w:style w:type="paragraph" w:styleId="789">
    <w:name w:val="目录 6"/>
    <w:basedOn w:val="734"/>
    <w:next w:val="734"/>
    <w:link w:val="734"/>
    <w:semiHidden/>
    <w:pPr>
      <w:ind w:left="1050"/>
      <w:jc w:val="left"/>
    </w:pPr>
    <w:rPr>
      <w:rFonts w:ascii="Times New Roman" w:hAnsi="Times New Roman" w:eastAsia="宋体" w:cs="Times New Roman"/>
      <w:szCs w:val="21"/>
    </w:rPr>
  </w:style>
  <w:style w:type="paragraph" w:styleId="790">
    <w:name w:val="正文文本缩进 3"/>
    <w:basedOn w:val="734"/>
    <w:next w:val="790"/>
    <w:link w:val="791"/>
    <w:pPr>
      <w:ind w:left="645" w:firstLine="645"/>
    </w:pPr>
    <w:rPr>
      <w:rFonts w:ascii="Arial" w:hAnsi="Arial" w:eastAsia="仿宋_GB2312" w:cs="Arial"/>
      <w:color w:val="ffff00"/>
      <w:sz w:val="32"/>
      <w:szCs w:val="32"/>
    </w:rPr>
  </w:style>
  <w:style w:type="character" w:styleId="791">
    <w:name w:val="正文文本缩进 3 字符"/>
    <w:next w:val="791"/>
    <w:link w:val="790"/>
    <w:rPr>
      <w:rFonts w:ascii="Arial" w:hAnsi="Arial" w:eastAsia="仿宋_GB2312" w:cs="Arial"/>
      <w:color w:val="ffff00"/>
      <w:sz w:val="32"/>
      <w:szCs w:val="32"/>
    </w:rPr>
  </w:style>
  <w:style w:type="paragraph" w:styleId="792">
    <w:name w:val="图表目录"/>
    <w:basedOn w:val="734"/>
    <w:next w:val="734"/>
    <w:link w:val="734"/>
    <w:semiHidden/>
    <w:pPr>
      <w:ind w:left="840" w:hanging="420"/>
    </w:pPr>
    <w:rPr>
      <w:rFonts w:ascii="Times New Roman" w:hAnsi="Times New Roman" w:eastAsia="宋体" w:cs="Times New Roman"/>
      <w:szCs w:val="21"/>
    </w:rPr>
  </w:style>
  <w:style w:type="paragraph" w:styleId="793">
    <w:name w:val="目录 2"/>
    <w:basedOn w:val="734"/>
    <w:next w:val="734"/>
    <w:link w:val="734"/>
    <w:semiHidden/>
    <w:pPr>
      <w:ind w:left="210"/>
      <w:jc w:val="left"/>
    </w:pPr>
    <w:rPr>
      <w:rFonts w:ascii="Times New Roman" w:hAnsi="Times New Roman" w:eastAsia="宋体" w:cs="Times New Roman"/>
      <w:smallCaps/>
      <w:szCs w:val="24"/>
    </w:rPr>
  </w:style>
  <w:style w:type="paragraph" w:styleId="794">
    <w:name w:val="目录 9"/>
    <w:basedOn w:val="734"/>
    <w:next w:val="734"/>
    <w:link w:val="734"/>
    <w:semiHidden/>
    <w:pPr>
      <w:ind w:left="1680"/>
      <w:jc w:val="left"/>
    </w:pPr>
    <w:rPr>
      <w:rFonts w:ascii="Times New Roman" w:hAnsi="Times New Roman" w:eastAsia="宋体" w:cs="Times New Roman"/>
      <w:szCs w:val="21"/>
    </w:rPr>
  </w:style>
  <w:style w:type="paragraph" w:styleId="795">
    <w:name w:val="正文文本 2"/>
    <w:basedOn w:val="734"/>
    <w:next w:val="795"/>
    <w:link w:val="796"/>
    <w:pPr>
      <w:jc w:val="center"/>
      <w:widowControl/>
    </w:pPr>
    <w:rPr>
      <w:rFonts w:ascii="楷体_GB2312" w:hAnsi="Times New Roman" w:eastAsia="楷体_GB2312" w:cs="Times New Roman"/>
      <w:sz w:val="28"/>
      <w:szCs w:val="28"/>
    </w:rPr>
  </w:style>
  <w:style w:type="character" w:styleId="796">
    <w:name w:val="正文文本 2 字符"/>
    <w:next w:val="796"/>
    <w:link w:val="795"/>
    <w:rPr>
      <w:rFonts w:ascii="楷体_GB2312" w:hAnsi="Times New Roman" w:eastAsia="楷体_GB2312" w:cs="Times New Roman"/>
      <w:sz w:val="28"/>
      <w:szCs w:val="28"/>
    </w:rPr>
  </w:style>
  <w:style w:type="paragraph" w:styleId="797">
    <w:name w:val="普通(网站)"/>
    <w:basedOn w:val="734"/>
    <w:next w:val="797"/>
    <w:link w:val="734"/>
    <w:uiPriority w:val="99"/>
    <w:qFormat/>
    <w:pPr>
      <w:jc w:val="left"/>
      <w:spacing w:before="100" w:beforeAutospacing="1" w:after="100" w:afterAutospacing="1"/>
      <w:widowControl/>
    </w:pPr>
    <w:rPr>
      <w:rFonts w:ascii="宋体" w:hAnsi="宋体" w:eastAsia="宋体" w:cs="宋体"/>
      <w:sz w:val="24"/>
      <w:szCs w:val="24"/>
    </w:rPr>
  </w:style>
  <w:style w:type="paragraph" w:styleId="798">
    <w:name w:val="索引 1"/>
    <w:basedOn w:val="734"/>
    <w:next w:val="734"/>
    <w:link w:val="734"/>
    <w:semiHidden/>
    <w:pPr>
      <w:spacing w:line="240" w:lineRule="atLeast"/>
    </w:pPr>
    <w:rPr>
      <w:rFonts w:ascii="Times New Roman" w:hAnsi="Times New Roman" w:eastAsia="宋体" w:cs="Times New Roman"/>
      <w:b/>
      <w:bCs/>
      <w:szCs w:val="21"/>
    </w:rPr>
  </w:style>
  <w:style w:type="paragraph" w:styleId="799">
    <w:name w:val="标题"/>
    <w:basedOn w:val="734"/>
    <w:next w:val="799"/>
    <w:link w:val="800"/>
    <w:uiPriority w:val="99"/>
    <w:qFormat/>
    <w:pPr>
      <w:jc w:val="center"/>
      <w:spacing w:before="240" w:after="60"/>
      <w:outlineLvl w:val="0"/>
    </w:pPr>
    <w:rPr>
      <w:rFonts w:ascii="Arial" w:hAnsi="Arial"/>
      <w:b/>
      <w:sz w:val="32"/>
      <w:szCs w:val="24"/>
    </w:rPr>
  </w:style>
  <w:style w:type="character" w:styleId="800">
    <w:name w:val="标题 字符"/>
    <w:next w:val="800"/>
    <w:link w:val="799"/>
    <w:uiPriority w:val="99"/>
    <w:rPr>
      <w:rFonts w:ascii="Arial" w:hAnsi="Arial"/>
      <w:b/>
      <w:sz w:val="32"/>
      <w:szCs w:val="24"/>
    </w:rPr>
  </w:style>
  <w:style w:type="paragraph" w:styleId="801">
    <w:name w:val="批注主题"/>
    <w:basedOn w:val="762"/>
    <w:next w:val="762"/>
    <w:link w:val="802"/>
    <w:uiPriority w:val="99"/>
    <w:semiHidden/>
    <w:qFormat/>
    <w:rPr>
      <w:rFonts w:ascii="Times New Roman" w:hAnsi="Times New Roman" w:eastAsia="宋体" w:cs="Times New Roman"/>
      <w:b/>
      <w:bCs/>
      <w:szCs w:val="21"/>
    </w:rPr>
  </w:style>
  <w:style w:type="character" w:styleId="802">
    <w:name w:val="批注主题 字符"/>
    <w:next w:val="802"/>
    <w:link w:val="801"/>
    <w:uiPriority w:val="99"/>
    <w:semiHidden/>
    <w:rPr>
      <w:rFonts w:ascii="Times New Roman" w:hAnsi="Times New Roman" w:eastAsia="宋体" w:cs="Times New Roman"/>
      <w:b/>
      <w:bCs/>
      <w:szCs w:val="21"/>
    </w:rPr>
  </w:style>
  <w:style w:type="paragraph" w:styleId="803">
    <w:name w:val="正文首行缩进"/>
    <w:basedOn w:val="734"/>
    <w:next w:val="803"/>
    <w:link w:val="804"/>
    <w:uiPriority w:val="99"/>
    <w:qFormat/>
    <w:pPr>
      <w:ind w:firstLine="200"/>
      <w:spacing w:line="360" w:lineRule="auto"/>
    </w:pPr>
    <w:rPr>
      <w:rFonts w:ascii="仿宋_GB2312" w:hAnsi="Times New Roman" w:eastAsia="仿宋_GB2312" w:cs="Times New Roman"/>
      <w:sz w:val="30"/>
      <w:szCs w:val="30"/>
    </w:rPr>
  </w:style>
  <w:style w:type="character" w:styleId="804">
    <w:name w:val="正文文本首行缩进 字符"/>
    <w:next w:val="804"/>
    <w:link w:val="803"/>
    <w:uiPriority w:val="99"/>
    <w:rPr>
      <w:rFonts w:ascii="仿宋_GB2312" w:hAnsi="Times New Roman" w:eastAsia="仿宋_GB2312" w:cs="Times New Roman"/>
      <w:sz w:val="30"/>
      <w:szCs w:val="30"/>
    </w:rPr>
  </w:style>
  <w:style w:type="paragraph" w:styleId="805">
    <w:name w:val="正文首行缩进 2"/>
    <w:basedOn w:val="768"/>
    <w:next w:val="805"/>
    <w:link w:val="806"/>
    <w:pPr>
      <w:ind w:left="0" w:firstLine="420"/>
      <w:spacing w:after="0" w:line="360" w:lineRule="auto"/>
    </w:pPr>
    <w:rPr>
      <w:rFonts w:ascii="宋体" w:hAnsi="宋体" w:eastAsia="宋体" w:cs="Times New Roman"/>
      <w:szCs w:val="20"/>
    </w:rPr>
  </w:style>
  <w:style w:type="character" w:styleId="806">
    <w:name w:val="正文文本首行缩进 2 字符"/>
    <w:next w:val="806"/>
    <w:link w:val="805"/>
    <w:rPr>
      <w:rFonts w:ascii="宋体" w:hAnsi="宋体" w:eastAsia="宋体" w:cs="Times New Roman"/>
      <w:szCs w:val="20"/>
    </w:rPr>
  </w:style>
  <w:style w:type="table" w:styleId="807">
    <w:name w:val="网格型"/>
    <w:basedOn w:val="745"/>
    <w:next w:val="807"/>
    <w:link w:val="734"/>
    <w:pPr>
      <w:jc w:val="both"/>
      <w:widowControl w:val="off"/>
    </w:pPr>
    <w:rPr>
      <w:rFonts w:ascii="Times New Roman" w:hAnsi="Times New Roman" w:eastAsia="宋体" w:cs="Times New Roman"/>
      <w:sz w:val="20"/>
      <w:szCs w:val="20"/>
    </w:rPr>
    <w:tblPr/>
  </w:style>
  <w:style w:type="character" w:styleId="808">
    <w:name w:val="要点"/>
    <w:next w:val="808"/>
    <w:link w:val="734"/>
    <w:uiPriority w:val="22"/>
    <w:qFormat/>
    <w:rPr>
      <w:b/>
      <w:bCs/>
    </w:rPr>
  </w:style>
  <w:style w:type="character" w:styleId="809">
    <w:name w:val="页码"/>
    <w:next w:val="809"/>
    <w:link w:val="734"/>
  </w:style>
  <w:style w:type="character" w:styleId="810">
    <w:name w:val="已访问的超链接"/>
    <w:next w:val="810"/>
    <w:link w:val="734"/>
    <w:rPr>
      <w:color w:val="800080"/>
      <w:u w:val="single"/>
    </w:rPr>
  </w:style>
  <w:style w:type="character" w:styleId="811">
    <w:name w:val="超链接"/>
    <w:next w:val="811"/>
    <w:link w:val="734"/>
    <w:uiPriority w:val="99"/>
    <w:rPr>
      <w:color w:val="0000ff"/>
      <w:u w:val="single"/>
    </w:rPr>
  </w:style>
  <w:style w:type="character" w:styleId="812">
    <w:name w:val="批注引用"/>
    <w:next w:val="812"/>
    <w:link w:val="734"/>
    <w:qFormat/>
    <w:rPr>
      <w:sz w:val="21"/>
      <w:szCs w:val="21"/>
    </w:rPr>
  </w:style>
  <w:style w:type="character" w:styleId="813">
    <w:name w:val="font5 Char"/>
    <w:next w:val="813"/>
    <w:link w:val="734"/>
    <w:rPr>
      <w:rFonts w:ascii="宋体" w:hAnsi="宋体" w:eastAsia="宋体"/>
      <w:sz w:val="28"/>
      <w:szCs w:val="28"/>
      <w:lang w:val="en-US" w:eastAsia="zh-CN" w:bidi="ar-SA"/>
    </w:rPr>
  </w:style>
  <w:style w:type="character" w:styleId="814">
    <w:name w:val="二级目录 Char"/>
    <w:next w:val="814"/>
    <w:link w:val="815"/>
    <w:rPr>
      <w:b/>
      <w:sz w:val="30"/>
      <w:szCs w:val="28"/>
    </w:rPr>
  </w:style>
  <w:style w:type="paragraph" w:styleId="815">
    <w:name w:val="二级目录"/>
    <w:next w:val="734"/>
    <w:link w:val="814"/>
    <w:pPr>
      <w:numPr>
        <w:ilvl w:val="0"/>
        <w:numId w:val="2"/>
      </w:numPr>
      <w:tabs>
        <w:tab w:val="left" w:pos="907" w:leader="none"/>
        <w:tab w:val="left" w:pos="1145" w:leader="none"/>
      </w:tabs>
      <w:outlineLvl w:val="1"/>
    </w:pPr>
    <w:rPr>
      <w:b/>
      <w:sz w:val="30"/>
      <w:szCs w:val="28"/>
      <w:lang w:val="en-US" w:eastAsia="zh-CN" w:bidi="ar-SA"/>
    </w:rPr>
  </w:style>
  <w:style w:type="character" w:styleId="816">
    <w:name w:val="列出段落 Char,Bullet List Char,numbered Char,FooterText Char,List Paragraph1 Char,Paragraphe de liste1 Char"/>
    <w:next w:val="816"/>
    <w:link w:val="817"/>
    <w:rPr>
      <w:rFonts w:ascii="Calibri" w:hAnsi="Calibri"/>
      <w:sz w:val="24"/>
      <w:szCs w:val="24"/>
      <w:lang w:eastAsia="en-US" w:bidi="en-US"/>
    </w:rPr>
  </w:style>
  <w:style w:type="paragraph" w:styleId="817">
    <w:name w:val="列出段落1"/>
    <w:basedOn w:val="734"/>
    <w:next w:val="817"/>
    <w:link w:val="816"/>
    <w:uiPriority w:val="99"/>
    <w:qFormat/>
    <w:pPr>
      <w:contextualSpacing/>
      <w:ind w:left="720"/>
      <w:jc w:val="left"/>
      <w:widowControl/>
    </w:pPr>
    <w:rPr>
      <w:rFonts w:ascii="Calibri" w:hAnsi="Calibri"/>
      <w:sz w:val="24"/>
      <w:szCs w:val="24"/>
      <w:lang w:eastAsia="en-US" w:bidi="en-US"/>
    </w:rPr>
  </w:style>
  <w:style w:type="paragraph" w:styleId="818">
    <w:name w:val="Body Text(ch)"/>
    <w:basedOn w:val="734"/>
    <w:next w:val="766"/>
    <w:link w:val="734"/>
    <w:pPr>
      <w:spacing w:after="120"/>
    </w:pPr>
    <w:rPr>
      <w:rFonts w:ascii="宋体" w:hAnsi="Arial" w:eastAsia="宋体" w:cs="Times New Roman"/>
      <w:bCs/>
      <w:iCs/>
      <w:szCs w:val="24"/>
    </w:rPr>
  </w:style>
  <w:style w:type="paragraph" w:styleId="819">
    <w:name w:val="xl27"/>
    <w:basedOn w:val="734"/>
    <w:next w:val="819"/>
    <w:link w:val="7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20">
    <w:name w:val="xl26"/>
    <w:basedOn w:val="734"/>
    <w:next w:val="820"/>
    <w:link w:val="7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21">
    <w:name w:val="Char"/>
    <w:basedOn w:val="734"/>
    <w:next w:val="821"/>
    <w:link w:val="734"/>
    <w:pPr>
      <w:ind w:firstLine="200"/>
      <w:tabs>
        <w:tab w:val="left" w:pos="360" w:leader="none"/>
      </w:tabs>
    </w:pPr>
    <w:rPr>
      <w:rFonts w:ascii="Times New Roman" w:hAnsi="Times New Roman" w:eastAsia="宋体" w:cs="Times New Roman"/>
      <w:sz w:val="28"/>
      <w:szCs w:val="30"/>
    </w:rPr>
  </w:style>
  <w:style w:type="paragraph" w:styleId="822">
    <w:name w:val=" Char"/>
    <w:basedOn w:val="760"/>
    <w:next w:val="822"/>
    <w:link w:val="734"/>
    <w:rPr>
      <w:rFonts w:ascii="Tahoma" w:hAnsi="Tahoma"/>
      <w:sz w:val="24"/>
      <w:szCs w:val="24"/>
    </w:rPr>
  </w:style>
  <w:style w:type="paragraph" w:styleId="823">
    <w:name w:val="普通正文"/>
    <w:basedOn w:val="734"/>
    <w:next w:val="823"/>
    <w:link w:val="734"/>
    <w:uiPriority w:val="99"/>
    <w:qFormat/>
    <w:pPr>
      <w:ind w:firstLine="480"/>
      <w:jc w:val="left"/>
      <w:spacing w:before="120" w:after="120" w:line="360" w:lineRule="auto"/>
    </w:pPr>
    <w:rPr>
      <w:rFonts w:ascii="Arial" w:hAnsi="Arial" w:eastAsia="宋体" w:cs="Times New Roman"/>
      <w:sz w:val="24"/>
      <w:szCs w:val="24"/>
    </w:rPr>
  </w:style>
  <w:style w:type="paragraph" w:styleId="824">
    <w:name w:val="table_lines"/>
    <w:basedOn w:val="734"/>
    <w:next w:val="824"/>
    <w:link w:val="734"/>
    <w:pPr>
      <w:jc w:val="left"/>
      <w:widowControl/>
    </w:pPr>
    <w:rPr>
      <w:rFonts w:ascii="Times New Roman" w:hAnsi="Times New Roman" w:eastAsia="宋体" w:cs="Times New Roman"/>
      <w:sz w:val="20"/>
      <w:szCs w:val="20"/>
      <w:lang w:val="de-DE" w:eastAsia="de-DE"/>
    </w:rPr>
  </w:style>
  <w:style w:type="paragraph" w:styleId="825">
    <w:name w:val="附录1"/>
    <w:next w:val="825"/>
    <w:link w:val="73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26">
    <w:name w:val="font7"/>
    <w:basedOn w:val="734"/>
    <w:next w:val="826"/>
    <w:link w:val="734"/>
    <w:pPr>
      <w:jc w:val="left"/>
      <w:spacing w:before="100" w:beforeAutospacing="1" w:after="100" w:afterAutospacing="1"/>
      <w:widowControl/>
    </w:pPr>
    <w:rPr>
      <w:rFonts w:hint="eastAsia" w:ascii="宋体" w:hAnsi="宋体" w:eastAsia="宋体" w:cs="Times New Roman"/>
      <w:sz w:val="18"/>
      <w:szCs w:val="18"/>
    </w:rPr>
  </w:style>
  <w:style w:type="paragraph" w:styleId="827">
    <w:name w:val=" Char Char Char Char"/>
    <w:basedOn w:val="760"/>
    <w:next w:val="827"/>
    <w:link w:val="734"/>
    <w:pPr>
      <w:spacing w:line="360" w:lineRule="auto"/>
    </w:pPr>
    <w:rPr>
      <w:rFonts w:ascii="Tahoma" w:hAnsi="Tahoma"/>
      <w:sz w:val="24"/>
      <w:szCs w:val="24"/>
    </w:rPr>
  </w:style>
  <w:style w:type="paragraph" w:styleId="828">
    <w:name w:val="列表段落"/>
    <w:basedOn w:val="734"/>
    <w:next w:val="828"/>
    <w:link w:val="829"/>
    <w:uiPriority w:val="34"/>
    <w:qFormat/>
    <w:pPr>
      <w:contextualSpacing/>
      <w:ind w:left="720"/>
      <w:jc w:val="left"/>
      <w:widowControl/>
    </w:pPr>
    <w:rPr>
      <w:rFonts w:ascii="Calibri" w:hAnsi="Calibri" w:eastAsia="宋体" w:cs="Times New Roman"/>
      <w:sz w:val="24"/>
      <w:szCs w:val="24"/>
      <w:lang w:eastAsia="en-US" w:bidi="en-US"/>
    </w:rPr>
  </w:style>
  <w:style w:type="character" w:styleId="829">
    <w:name w:val="列表段落 字符"/>
    <w:next w:val="829"/>
    <w:link w:val="828"/>
    <w:uiPriority w:val="34"/>
    <w:qFormat/>
    <w:rPr>
      <w:sz w:val="24"/>
      <w:szCs w:val="24"/>
      <w:lang w:eastAsia="en-US" w:bidi="en-US"/>
    </w:rPr>
  </w:style>
  <w:style w:type="paragraph" w:styleId="830">
    <w:name w:val="4"/>
    <w:basedOn w:val="734"/>
    <w:next w:val="790"/>
    <w:link w:val="734"/>
    <w:pPr>
      <w:ind w:firstLine="420"/>
      <w:spacing w:line="360" w:lineRule="auto"/>
    </w:pPr>
    <w:rPr>
      <w:rFonts w:ascii="Times New Roman" w:hAnsi="Times New Roman" w:eastAsia="宋体" w:cs="Times New Roman"/>
      <w:color w:val="ff0000"/>
      <w:sz w:val="24"/>
      <w:szCs w:val="24"/>
    </w:rPr>
  </w:style>
  <w:style w:type="paragraph" w:styleId="831">
    <w:name w:val="普通 (Web)"/>
    <w:basedOn w:val="734"/>
    <w:next w:val="831"/>
    <w:link w:val="734"/>
    <w:pPr>
      <w:jc w:val="left"/>
      <w:spacing w:before="100" w:beforeAutospacing="1" w:after="100" w:afterAutospacing="1"/>
      <w:widowControl/>
    </w:pPr>
    <w:rPr>
      <w:rFonts w:ascii="宋体" w:hAnsi="宋体" w:eastAsia="宋体" w:cs="Times New Roman"/>
      <w:sz w:val="24"/>
      <w:szCs w:val="24"/>
    </w:rPr>
  </w:style>
  <w:style w:type="paragraph" w:styleId="832">
    <w:name w:val=" Char Char Char Char Char Char Char Char Char Char"/>
    <w:basedOn w:val="734"/>
    <w:next w:val="832"/>
    <w:link w:val="734"/>
    <w:pPr>
      <w:spacing w:line="360" w:lineRule="auto"/>
    </w:pPr>
    <w:rPr>
      <w:rFonts w:ascii="Times New Roman" w:hAnsi="Times New Roman" w:eastAsia="宋体" w:cs="Times New Roman"/>
      <w:sz w:val="24"/>
      <w:szCs w:val="20"/>
    </w:rPr>
  </w:style>
  <w:style w:type="paragraph" w:styleId="833">
    <w:name w:val="样式1"/>
    <w:basedOn w:val="734"/>
    <w:next w:val="833"/>
    <w:link w:val="734"/>
    <w:pPr>
      <w:numPr>
        <w:ilvl w:val="0"/>
        <w:numId w:val="3"/>
      </w:numPr>
      <w:tabs>
        <w:tab w:val="left" w:pos="709" w:leader="none"/>
      </w:tabs>
    </w:pPr>
    <w:rPr>
      <w:rFonts w:ascii="宋体" w:hAnsi="宋体" w:eastAsia="宋体" w:cs="Times New Roman"/>
      <w:szCs w:val="21"/>
    </w:rPr>
  </w:style>
  <w:style w:type="paragraph" w:styleId="834">
    <w:name w:val="font6"/>
    <w:basedOn w:val="734"/>
    <w:next w:val="834"/>
    <w:link w:val="734"/>
    <w:pPr>
      <w:jc w:val="left"/>
      <w:spacing w:before="100" w:beforeAutospacing="1" w:after="100" w:afterAutospacing="1"/>
      <w:widowControl/>
    </w:pPr>
    <w:rPr>
      <w:rFonts w:hint="eastAsia" w:ascii="宋体" w:hAnsi="宋体" w:eastAsia="宋体" w:cs="Times New Roman"/>
      <w:sz w:val="28"/>
      <w:szCs w:val="28"/>
      <w:u w:val="single"/>
    </w:rPr>
  </w:style>
  <w:style w:type="paragraph" w:styleId="835">
    <w:name w:val="xl25"/>
    <w:basedOn w:val="734"/>
    <w:next w:val="835"/>
    <w:link w:val="73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6">
    <w:name w:val="图标"/>
    <w:basedOn w:val="734"/>
    <w:next w:val="734"/>
    <w:link w:val="73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37">
    <w:name w:val="标题3"/>
    <w:basedOn w:val="734"/>
    <w:next w:val="734"/>
    <w:link w:val="734"/>
    <w:pPr>
      <w:ind w:firstLine="624"/>
      <w:spacing w:line="590" w:lineRule="atLeast"/>
    </w:pPr>
    <w:rPr>
      <w:rFonts w:ascii="方正黑体_GBK" w:hAnsi="Times New Roman" w:eastAsia="方正黑体_GBK" w:cs="Times New Roman"/>
      <w:sz w:val="32"/>
      <w:szCs w:val="32"/>
    </w:rPr>
  </w:style>
  <w:style w:type="paragraph" w:styleId="838">
    <w:name w:val="xl24"/>
    <w:basedOn w:val="734"/>
    <w:next w:val="838"/>
    <w:link w:val="7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39">
    <w:name w:val="xl29"/>
    <w:basedOn w:val="734"/>
    <w:next w:val="839"/>
    <w:link w:val="73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40">
    <w:name w:val="Char Char Char Char Char Char Char Char"/>
    <w:basedOn w:val="734"/>
    <w:next w:val="840"/>
    <w:link w:val="734"/>
    <w:pPr>
      <w:jc w:val="left"/>
      <w:spacing w:after="160" w:line="240" w:lineRule="exact"/>
      <w:widowControl/>
    </w:pPr>
    <w:rPr>
      <w:rFonts w:ascii="Verdana" w:hAnsi="Verdana" w:eastAsia="宋体" w:cs="Times New Roman"/>
      <w:sz w:val="20"/>
      <w:szCs w:val="20"/>
      <w:lang w:eastAsia="en-US"/>
    </w:rPr>
  </w:style>
  <w:style w:type="paragraph" w:styleId="841">
    <w:name w:val="xl28"/>
    <w:basedOn w:val="734"/>
    <w:next w:val="841"/>
    <w:link w:val="73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42">
    <w:name w:val=" Char Char Char Char Char Char Char Char"/>
    <w:basedOn w:val="734"/>
    <w:next w:val="842"/>
    <w:link w:val="734"/>
    <w:pPr>
      <w:jc w:val="left"/>
      <w:spacing w:after="160" w:line="240" w:lineRule="exact"/>
      <w:widowControl/>
    </w:pPr>
    <w:rPr>
      <w:rFonts w:ascii="Verdana" w:hAnsi="Verdana" w:eastAsia="宋体" w:cs="Times New Roman"/>
      <w:sz w:val="20"/>
      <w:szCs w:val="20"/>
      <w:lang w:eastAsia="en-US"/>
    </w:rPr>
  </w:style>
  <w:style w:type="paragraph" w:styleId="843">
    <w:name w:val="xl30"/>
    <w:basedOn w:val="734"/>
    <w:next w:val="843"/>
    <w:link w:val="734"/>
    <w:pPr>
      <w:jc w:val="center"/>
      <w:spacing w:before="100" w:beforeAutospacing="1" w:after="100" w:afterAutospacing="1"/>
      <w:widowControl/>
    </w:pPr>
    <w:rPr>
      <w:rFonts w:ascii="宋体" w:hAnsi="宋体" w:eastAsia="宋体" w:cs="Times New Roman"/>
      <w:b/>
      <w:bCs/>
      <w:sz w:val="36"/>
      <w:szCs w:val="36"/>
    </w:rPr>
  </w:style>
  <w:style w:type="paragraph" w:styleId="844">
    <w:name w:val="Char Char Char Char"/>
    <w:basedOn w:val="760"/>
    <w:next w:val="844"/>
    <w:link w:val="734"/>
    <w:pPr>
      <w:spacing w:line="360" w:lineRule="auto"/>
    </w:pPr>
    <w:rPr>
      <w:rFonts w:ascii="Tahoma" w:hAnsi="Tahoma"/>
      <w:sz w:val="24"/>
      <w:szCs w:val="24"/>
    </w:rPr>
  </w:style>
  <w:style w:type="paragraph" w:styleId="845">
    <w:name w:val="table_1stline"/>
    <w:basedOn w:val="734"/>
    <w:next w:val="845"/>
    <w:link w:val="734"/>
    <w:pPr>
      <w:jc w:val="left"/>
      <w:spacing w:before="120"/>
      <w:widowControl/>
    </w:pPr>
    <w:rPr>
      <w:rFonts w:ascii="Times New Roman" w:hAnsi="Times New Roman" w:eastAsia="宋体" w:cs="Times New Roman"/>
      <w:bCs/>
      <w:sz w:val="20"/>
      <w:szCs w:val="20"/>
      <w:lang w:val="de-DE" w:eastAsia="de-DE"/>
    </w:rPr>
  </w:style>
  <w:style w:type="paragraph" w:styleId="846">
    <w:name w:val="font5"/>
    <w:basedOn w:val="734"/>
    <w:next w:val="846"/>
    <w:link w:val="734"/>
    <w:pPr>
      <w:jc w:val="left"/>
      <w:spacing w:before="100" w:beforeAutospacing="1" w:after="100" w:afterAutospacing="1"/>
      <w:widowControl/>
    </w:pPr>
    <w:rPr>
      <w:rFonts w:hint="eastAsia" w:ascii="宋体" w:hAnsi="宋体" w:eastAsia="宋体" w:cs="Times New Roman"/>
      <w:sz w:val="28"/>
      <w:szCs w:val="28"/>
    </w:rPr>
  </w:style>
  <w:style w:type="paragraph" w:styleId="847">
    <w:name w:val="标题1"/>
    <w:basedOn w:val="734"/>
    <w:next w:val="734"/>
    <w:link w:val="73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48">
    <w:name w:val="修订"/>
    <w:next w:val="848"/>
    <w:link w:val="734"/>
    <w:uiPriority w:val="99"/>
    <w:semiHidden/>
    <w:rPr>
      <w:rFonts w:ascii="Times New Roman" w:hAnsi="Times New Roman"/>
      <w:sz w:val="21"/>
      <w:szCs w:val="21"/>
      <w:lang w:val="en-US" w:eastAsia="zh-CN" w:bidi="ar-SA"/>
    </w:rPr>
  </w:style>
  <w:style w:type="paragraph" w:styleId="849">
    <w:name w:val="无间隔"/>
    <w:next w:val="849"/>
    <w:link w:val="734"/>
    <w:uiPriority w:val="99"/>
    <w:qFormat/>
    <w:pPr>
      <w:jc w:val="both"/>
      <w:widowControl w:val="off"/>
    </w:pPr>
    <w:rPr>
      <w:rFonts w:ascii="Times New Roman" w:hAnsi="Times New Roman"/>
      <w:sz w:val="21"/>
      <w:szCs w:val="21"/>
      <w:lang w:val="en-US" w:eastAsia="zh-CN" w:bidi="ar-SA"/>
    </w:rPr>
  </w:style>
  <w:style w:type="paragraph" w:styleId="850">
    <w:name w:val="msonormal"/>
    <w:basedOn w:val="734"/>
    <w:next w:val="850"/>
    <w:link w:val="734"/>
    <w:uiPriority w:val="99"/>
    <w:qFormat/>
    <w:pPr>
      <w:jc w:val="left"/>
      <w:spacing w:before="100" w:beforeAutospacing="1" w:after="100" w:afterAutospacing="1"/>
    </w:pPr>
    <w:rPr>
      <w:rFonts w:ascii="Times New Roman" w:hAnsi="Times New Roman"/>
      <w:sz w:val="24"/>
      <w:szCs w:val="24"/>
    </w:rPr>
  </w:style>
  <w:style w:type="paragraph" w:styleId="851">
    <w:name w:val="AONormal"/>
    <w:next w:val="851"/>
    <w:link w:val="734"/>
    <w:uiPriority w:val="99"/>
    <w:qFormat/>
    <w:pPr>
      <w:ind w:firstLine="440"/>
      <w:spacing w:line="400" w:lineRule="exact"/>
    </w:pPr>
    <w:rPr>
      <w:rFonts w:ascii="华文楷体" w:hAnsi="华文楷体" w:eastAsia="华文楷体" w:cs="华文楷体"/>
      <w:sz w:val="22"/>
      <w:szCs w:val="21"/>
      <w:lang w:val="en-US" w:eastAsia="zh-CN" w:bidi="ar-SA"/>
    </w:rPr>
  </w:style>
  <w:style w:type="paragraph" w:styleId="852">
    <w:name w:val="目录 53"/>
    <w:next w:val="734"/>
    <w:link w:val="734"/>
    <w:uiPriority w:val="99"/>
    <w:qFormat/>
    <w:pPr>
      <w:ind w:left="1275"/>
      <w:jc w:val="both"/>
    </w:pPr>
    <w:rPr>
      <w:rFonts w:ascii="Times New Roman" w:hAnsi="Times New Roman"/>
      <w:sz w:val="21"/>
      <w:lang w:val="en-US" w:eastAsia="zh-CN" w:bidi="ar-SA"/>
    </w:rPr>
  </w:style>
  <w:style w:type="paragraph" w:styleId="853">
    <w:name w:val="纯文本1"/>
    <w:basedOn w:val="734"/>
    <w:next w:val="853"/>
    <w:link w:val="734"/>
    <w:uiPriority w:val="99"/>
    <w:qFormat/>
    <w:rPr>
      <w:rFonts w:ascii="宋体" w:hAnsi="Courier New" w:cs="Courier New"/>
      <w:szCs w:val="21"/>
    </w:rPr>
  </w:style>
  <w:style w:type="paragraph" w:styleId="854">
    <w:name w:val="Table Text"/>
    <w:basedOn w:val="734"/>
    <w:next w:val="854"/>
    <w:link w:val="734"/>
    <w:uiPriority w:val="99"/>
    <w:semiHidden/>
    <w:qFormat/>
    <w:rPr>
      <w:rFonts w:ascii="宋体" w:hAnsi="宋体" w:cs="宋体"/>
      <w:szCs w:val="24"/>
      <w:lang w:eastAsia="en-US"/>
    </w:rPr>
  </w:style>
  <w:style w:type="paragraph" w:styleId="855">
    <w:name w:val="寄信人地址1"/>
    <w:basedOn w:val="734"/>
    <w:next w:val="855"/>
    <w:link w:val="734"/>
    <w:uiPriority w:val="99"/>
    <w:qFormat/>
    <w:rPr>
      <w:rFonts w:ascii="Arial" w:hAnsi="Arial" w:cs="宋体"/>
      <w:szCs w:val="24"/>
    </w:rPr>
  </w:style>
  <w:style w:type="paragraph" w:styleId="856">
    <w:name w:val="正文文本缩进112"/>
    <w:basedOn w:val="734"/>
    <w:next w:val="855"/>
    <w:link w:val="734"/>
    <w:uiPriority w:val="99"/>
    <w:qFormat/>
    <w:pPr>
      <w:ind w:left="420"/>
      <w:spacing w:after="120"/>
    </w:pPr>
    <w:rPr>
      <w:rFonts w:ascii="Times New Roman" w:hAnsi="Times New Roman"/>
      <w:szCs w:val="24"/>
    </w:rPr>
  </w:style>
  <w:style w:type="paragraph" w:styleId="857">
    <w:name w:val="批注文字1"/>
    <w:basedOn w:val="734"/>
    <w:next w:val="857"/>
    <w:link w:val="734"/>
    <w:uiPriority w:val="99"/>
    <w:qFormat/>
    <w:pPr>
      <w:jc w:val="left"/>
    </w:pPr>
    <w:rPr>
      <w:rFonts w:ascii="Times New Roman" w:hAnsi="Times New Roman"/>
      <w:szCs w:val="24"/>
    </w:rPr>
  </w:style>
  <w:style w:type="paragraph" w:styleId="858">
    <w:name w:val="正文首行缩进 212"/>
    <w:basedOn w:val="856"/>
    <w:next w:val="734"/>
    <w:link w:val="734"/>
    <w:uiPriority w:val="99"/>
    <w:qFormat/>
    <w:pPr>
      <w:ind w:left="0" w:firstLine="420"/>
      <w:spacing w:after="0"/>
    </w:pPr>
    <w:rPr>
      <w:rFonts w:ascii="宋体" w:hAnsi="宋体"/>
      <w:szCs w:val="20"/>
    </w:rPr>
  </w:style>
  <w:style w:type="character" w:styleId="14464" w:default="1">
    <w:name w:val="Default Paragraph Font"/>
    <w:uiPriority w:val="1"/>
    <w:semiHidden/>
    <w:unhideWhenUsed/>
  </w:style>
  <w:style w:type="numbering" w:styleId="14465" w:default="1">
    <w:name w:val="No List"/>
    <w:uiPriority w:val="99"/>
    <w:semiHidden/>
    <w:unhideWhenUsed/>
  </w:style>
  <w:style w:type="table" w:styleId="144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姚仲宇</cp:lastModifiedBy>
  <cp:revision>3</cp:revision>
  <dcterms:created xsi:type="dcterms:W3CDTF">2024-07-18T01:49:00Z</dcterms:created>
  <dcterms:modified xsi:type="dcterms:W3CDTF">2025-11-24T02:48:22Z</dcterms:modified>
</cp:coreProperties>
</file>